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42A385"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bCs/>
          <w:kern w:val="2"/>
          <w:sz w:val="24"/>
          <w:szCs w:val="24"/>
          <w:lang w:eastAsia="hr-HR"/>
        </w:rPr>
      </w:pPr>
    </w:p>
    <w:p w14:paraId="6887DE1C"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32"/>
          <w:szCs w:val="32"/>
          <w:lang w:eastAsia="hr-HR"/>
        </w:rPr>
      </w:pPr>
      <w:r w:rsidRPr="008A4E1A">
        <w:rPr>
          <w:rFonts w:ascii="Times New Roman" w:eastAsia="Arial Unicode MS" w:hAnsi="Times New Roman" w:cs="Times New Roman"/>
          <w:b/>
          <w:bCs/>
          <w:kern w:val="2"/>
          <w:sz w:val="32"/>
          <w:szCs w:val="32"/>
          <w:lang w:eastAsia="hr-HR"/>
        </w:rPr>
        <w:t>IZVJEŠTAJ O STANJU SUDSKIH PREDMETA</w:t>
      </w:r>
    </w:p>
    <w:p w14:paraId="3F60CC3C"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I PODUZETIM RADNJAMA</w:t>
      </w:r>
    </w:p>
    <w:p w14:paraId="7F88017E"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 xml:space="preserve">za razdoblje do </w:t>
      </w:r>
      <w:r w:rsidR="00F80D24">
        <w:rPr>
          <w:rFonts w:ascii="Times New Roman" w:eastAsia="Arial Unicode MS" w:hAnsi="Times New Roman" w:cs="Times New Roman"/>
          <w:b/>
          <w:bCs/>
          <w:kern w:val="2"/>
          <w:sz w:val="24"/>
          <w:szCs w:val="24"/>
          <w:lang w:eastAsia="hr-HR"/>
        </w:rPr>
        <w:t>01.03.2023.</w:t>
      </w:r>
      <w:r w:rsidRPr="008A4E1A">
        <w:rPr>
          <w:rFonts w:ascii="Times New Roman" w:eastAsia="Arial Unicode MS" w:hAnsi="Times New Roman" w:cs="Times New Roman"/>
          <w:b/>
          <w:bCs/>
          <w:kern w:val="2"/>
          <w:sz w:val="24"/>
          <w:szCs w:val="24"/>
          <w:lang w:eastAsia="hr-HR"/>
        </w:rPr>
        <w:t>godine</w:t>
      </w:r>
    </w:p>
    <w:p w14:paraId="1FAE4DF7" w14:textId="77777777" w:rsidR="008A4E1A" w:rsidRPr="008A4E1A" w:rsidRDefault="008A4E1A" w:rsidP="008A4E1A">
      <w:pPr>
        <w:widowControl w:val="0"/>
        <w:suppressAutoHyphens/>
        <w:spacing w:after="0" w:line="240" w:lineRule="auto"/>
        <w:jc w:val="center"/>
        <w:rPr>
          <w:rFonts w:ascii="Times New Roman" w:eastAsia="Arial Unicode MS" w:hAnsi="Times New Roman" w:cs="Times New Roman"/>
          <w:b/>
          <w:bCs/>
          <w:kern w:val="2"/>
          <w:sz w:val="24"/>
          <w:szCs w:val="24"/>
          <w:lang w:eastAsia="hr-HR"/>
        </w:rPr>
      </w:pPr>
      <w:r w:rsidRPr="008A4E1A">
        <w:rPr>
          <w:rFonts w:ascii="Times New Roman" w:eastAsia="Arial Unicode MS" w:hAnsi="Times New Roman" w:cs="Times New Roman"/>
          <w:b/>
          <w:bCs/>
          <w:kern w:val="2"/>
          <w:sz w:val="24"/>
          <w:szCs w:val="24"/>
          <w:lang w:eastAsia="hr-HR"/>
        </w:rPr>
        <w:t>(aktivni predmeti)</w:t>
      </w:r>
    </w:p>
    <w:p w14:paraId="7CF1B4B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5FAE2B2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7BAD914" w14:textId="77777777" w:rsidR="008A4E1A" w:rsidRPr="008A4E1A" w:rsidRDefault="008A4E1A" w:rsidP="008A4E1A">
      <w:pPr>
        <w:widowControl w:val="0"/>
        <w:numPr>
          <w:ilvl w:val="0"/>
          <w:numId w:val="1"/>
        </w:numPr>
        <w:suppressAutoHyphens/>
        <w:spacing w:after="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OPĆINSKI SUD U VARAŽDINU, P-1009/2019 (ranije P-513/2016)</w:t>
      </w:r>
    </w:p>
    <w:p w14:paraId="1626A08C"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TUŽITELJI:</w:t>
      </w:r>
      <w:r w:rsidRPr="008A4E1A">
        <w:rPr>
          <w:rFonts w:ascii="Times New Roman" w:eastAsia="Calibri" w:hAnsi="Times New Roman" w:cs="Times New Roman"/>
          <w:b/>
          <w:bCs/>
          <w:i/>
          <w:iCs/>
          <w:sz w:val="24"/>
        </w:rPr>
        <w:t xml:space="preserve"> Suvlasnici zgrade u Varaždinu, Ulica hrvatskih branitelja br.9, 11, 13 i 15, zastupani po Miroslavu </w:t>
      </w:r>
      <w:proofErr w:type="spellStart"/>
      <w:r w:rsidRPr="008A4E1A">
        <w:rPr>
          <w:rFonts w:ascii="Times New Roman" w:eastAsia="Calibri" w:hAnsi="Times New Roman" w:cs="Times New Roman"/>
          <w:b/>
          <w:bCs/>
          <w:i/>
          <w:iCs/>
          <w:sz w:val="24"/>
        </w:rPr>
        <w:t>Marciušu</w:t>
      </w:r>
      <w:proofErr w:type="spellEnd"/>
      <w:r w:rsidRPr="008A4E1A">
        <w:rPr>
          <w:rFonts w:ascii="Times New Roman" w:eastAsia="Calibri" w:hAnsi="Times New Roman" w:cs="Times New Roman"/>
          <w:b/>
          <w:bCs/>
          <w:i/>
          <w:iCs/>
          <w:sz w:val="24"/>
        </w:rPr>
        <w:t xml:space="preserve">, </w:t>
      </w:r>
      <w:proofErr w:type="spellStart"/>
      <w:r w:rsidRPr="008A4E1A">
        <w:rPr>
          <w:rFonts w:ascii="Times New Roman" w:eastAsia="Calibri" w:hAnsi="Times New Roman" w:cs="Times New Roman"/>
          <w:b/>
          <w:bCs/>
          <w:i/>
          <w:iCs/>
          <w:sz w:val="24"/>
        </w:rPr>
        <w:t>vl</w:t>
      </w:r>
      <w:proofErr w:type="spellEnd"/>
      <w:r w:rsidRPr="008A4E1A">
        <w:rPr>
          <w:rFonts w:ascii="Times New Roman" w:eastAsia="Calibri" w:hAnsi="Times New Roman" w:cs="Times New Roman"/>
          <w:b/>
          <w:bCs/>
          <w:i/>
          <w:iCs/>
          <w:sz w:val="24"/>
        </w:rPr>
        <w:t xml:space="preserve">. Obrta FILMAR iz Varaždina, Josipa Kozarca 53, OIB 52920466125, kao upravitelju zgrade u Varaždinu, Ulica hrvatskih branitelja br.9, 11, 13 i 15, </w:t>
      </w:r>
    </w:p>
    <w:p w14:paraId="62E9CAE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 xml:space="preserve">c/a </w:t>
      </w:r>
    </w:p>
    <w:p w14:paraId="3E1950D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TUŽENIK:</w:t>
      </w:r>
      <w:r w:rsidRPr="008A4E1A">
        <w:rPr>
          <w:rFonts w:ascii="Times New Roman" w:eastAsia="Calibri" w:hAnsi="Times New Roman" w:cs="Times New Roman"/>
          <w:b/>
          <w:bCs/>
          <w:i/>
          <w:iCs/>
          <w:sz w:val="24"/>
        </w:rPr>
        <w:t xml:space="preserve"> CONING d.d. u stečaju i ZAGORJE TEHNOBETON d.d. </w:t>
      </w:r>
    </w:p>
    <w:p w14:paraId="6C40056D"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RADI: naknade štete i otklanjanja nedostataka</w:t>
      </w:r>
    </w:p>
    <w:p w14:paraId="6F1D09F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VPS: 252.642,50 HRK</w:t>
      </w:r>
    </w:p>
    <w:p w14:paraId="4813AA16" w14:textId="77777777" w:rsidR="008A4E1A" w:rsidRPr="008A4E1A" w:rsidRDefault="008A4E1A" w:rsidP="008A4E1A">
      <w:pPr>
        <w:spacing w:after="0"/>
        <w:jc w:val="both"/>
        <w:rPr>
          <w:rFonts w:ascii="Times New Roman" w:eastAsia="Calibri" w:hAnsi="Times New Roman" w:cs="Times New Roman"/>
          <w:b/>
          <w:bCs/>
          <w:i/>
          <w:iCs/>
          <w:sz w:val="24"/>
        </w:rPr>
      </w:pPr>
    </w:p>
    <w:p w14:paraId="3570DCBE"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otklanjanja nedostataka na krovu stambene zgrade Ulica hrvatskih branitelja 9,11,13 i 15 u Varaždinu. </w:t>
      </w:r>
    </w:p>
    <w:p w14:paraId="45D13B31"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Sud je donio rješenje o nastavku ovog parničnog postupka temeljem prijedloga tužitelja od 14.02.2019. godine radi čega je tuženik predložio donošenje rješenja o odbačaju tužbe obzirom da je navedeni prijedlog podnesen izvan </w:t>
      </w:r>
      <w:proofErr w:type="spellStart"/>
      <w:r w:rsidRPr="008A4E1A">
        <w:rPr>
          <w:rFonts w:ascii="Times New Roman" w:eastAsia="Calibri" w:hAnsi="Times New Roman" w:cs="Times New Roman"/>
          <w:bCs/>
          <w:sz w:val="24"/>
        </w:rPr>
        <w:t>prekluzivnog</w:t>
      </w:r>
      <w:proofErr w:type="spellEnd"/>
      <w:r w:rsidRPr="008A4E1A">
        <w:rPr>
          <w:rFonts w:ascii="Times New Roman" w:eastAsia="Calibri" w:hAnsi="Times New Roman" w:cs="Times New Roman"/>
          <w:bCs/>
          <w:sz w:val="24"/>
        </w:rPr>
        <w:t xml:space="preserve"> roka. Na rješenje o nastavku postupka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je uložio žalbu koja je usvojena u cijelosti i predmet vraćen na ponovni postupak. Sud je unatoč uputi višeg suda nastavio ovaj parnični postupak Rješenjem od 05.10.2020.godine, poslovni broj P-1009/2019-17 na koje je dana 04.11.2020.godine izjavljena žalba u odnosu na koju je Županijski sud u Zagrebu donio Rješenje kojim se oglasio nenadležnim za odlučivanje o žalbi 1. tuženika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protiv rješenja Općinskog suda u Varaždinu poslovni broj P-1009/2019-17 od 5. listopada 2020. te je Žalba 1. tuženika </w:t>
      </w:r>
      <w:proofErr w:type="spellStart"/>
      <w:r w:rsidRPr="008A4E1A">
        <w:rPr>
          <w:rFonts w:ascii="Times New Roman" w:eastAsia="Calibri" w:hAnsi="Times New Roman" w:cs="Times New Roman"/>
          <w:bCs/>
          <w:sz w:val="24"/>
        </w:rPr>
        <w:t>Coning</w:t>
      </w:r>
      <w:proofErr w:type="spellEnd"/>
      <w:r w:rsidRPr="008A4E1A">
        <w:rPr>
          <w:rFonts w:ascii="Times New Roman" w:eastAsia="Calibri" w:hAnsi="Times New Roman" w:cs="Times New Roman"/>
          <w:bCs/>
          <w:sz w:val="24"/>
        </w:rPr>
        <w:t xml:space="preserve"> d.d. u stečaju se zajedno sa spisom predmeta ustupljena 12.04.2021. godine Županijskom sudu u Rijeci, kao stvarno i mjesno nadležnom drugostupanjskom sudu kod kojeg se spis sada nalazi u rješavanju i o žalbi o kojoj još uvijek nije odlučeno</w:t>
      </w:r>
      <w:r w:rsidR="00032910">
        <w:rPr>
          <w:rFonts w:ascii="Times New Roman" w:eastAsia="Calibri" w:hAnsi="Times New Roman" w:cs="Times New Roman"/>
          <w:bCs/>
          <w:sz w:val="24"/>
        </w:rPr>
        <w:t xml:space="preserve"> iako su u predmet sve parnične stranke poslale više požurnica s molbom za postupanje</w:t>
      </w:r>
      <w:r w:rsidRPr="008A4E1A">
        <w:rPr>
          <w:rFonts w:ascii="Times New Roman" w:eastAsia="Calibri" w:hAnsi="Times New Roman" w:cs="Times New Roman"/>
          <w:bCs/>
          <w:sz w:val="24"/>
        </w:rPr>
        <w:t>.</w:t>
      </w:r>
    </w:p>
    <w:p w14:paraId="06D89C4C" w14:textId="77777777" w:rsidR="008A4E1A" w:rsidRPr="008A4E1A" w:rsidRDefault="008A4E1A" w:rsidP="008A4E1A">
      <w:pPr>
        <w:jc w:val="both"/>
        <w:rPr>
          <w:rFonts w:ascii="Times New Roman" w:eastAsia="Calibri" w:hAnsi="Times New Roman" w:cs="Times New Roman"/>
          <w:b/>
          <w:bCs/>
          <w:i/>
          <w:iCs/>
          <w:sz w:val="24"/>
        </w:rPr>
      </w:pPr>
    </w:p>
    <w:p w14:paraId="3EF0CCC0" w14:textId="77777777" w:rsidR="008A4E1A" w:rsidRPr="008A4E1A" w:rsidRDefault="008A4E1A" w:rsidP="008A4E1A">
      <w:pPr>
        <w:widowControl w:val="0"/>
        <w:numPr>
          <w:ilvl w:val="0"/>
          <w:numId w:val="1"/>
        </w:numPr>
        <w:suppressAutoHyphens/>
        <w:spacing w:after="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TRGOVAČKI SUD U VARAŽDINU, P-118/2014</w:t>
      </w:r>
    </w:p>
    <w:p w14:paraId="36EBC3FB"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TUŽITELJI</w:t>
      </w:r>
      <w:r w:rsidRPr="008A4E1A">
        <w:rPr>
          <w:rFonts w:ascii="Times New Roman" w:eastAsia="Calibri" w:hAnsi="Times New Roman" w:cs="Times New Roman"/>
          <w:b/>
          <w:bCs/>
          <w:i/>
          <w:iCs/>
          <w:sz w:val="24"/>
        </w:rPr>
        <w:t>: GP STANORAD d.o.o. Čakovec, Matice Hrvatske 10, OIB: 28410884585, kao upravitelj Zgrade u Varaždinu, Hrvatskih branitelja 2, i dr. (Suvlasnici zgrade u Varaždinu, Hrvatskih branitelja 2, ukupno 50 suvlasnika)</w:t>
      </w:r>
    </w:p>
    <w:p w14:paraId="0DCA530C"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c/a</w:t>
      </w:r>
    </w:p>
    <w:p w14:paraId="25E0A530"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u w:val="single"/>
        </w:rPr>
        <w:t>TUŽENIK</w:t>
      </w:r>
      <w:r w:rsidRPr="008A4E1A">
        <w:rPr>
          <w:rFonts w:ascii="Times New Roman" w:eastAsia="Calibri" w:hAnsi="Times New Roman" w:cs="Times New Roman"/>
          <w:b/>
          <w:bCs/>
          <w:i/>
          <w:iCs/>
          <w:sz w:val="24"/>
        </w:rPr>
        <w:t>: CONING d.d. u stečaju i ZAGORJE TEHNOBETON d.d. Varaždin RADI: otklanjanja nedostataka i naknade štete</w:t>
      </w:r>
    </w:p>
    <w:p w14:paraId="362DF443" w14:textId="77777777" w:rsidR="008A4E1A" w:rsidRPr="008A4E1A" w:rsidRDefault="008A4E1A" w:rsidP="008A4E1A">
      <w:pPr>
        <w:spacing w:after="0"/>
        <w:jc w:val="both"/>
        <w:rPr>
          <w:rFonts w:ascii="Times New Roman" w:eastAsia="Calibri" w:hAnsi="Times New Roman" w:cs="Times New Roman"/>
          <w:b/>
          <w:bCs/>
          <w:i/>
          <w:iCs/>
          <w:sz w:val="24"/>
        </w:rPr>
      </w:pPr>
      <w:r w:rsidRPr="008A4E1A">
        <w:rPr>
          <w:rFonts w:ascii="Times New Roman" w:eastAsia="Calibri" w:hAnsi="Times New Roman" w:cs="Times New Roman"/>
          <w:b/>
          <w:bCs/>
          <w:i/>
          <w:iCs/>
          <w:sz w:val="24"/>
        </w:rPr>
        <w:t>VPS: 1.264.695,05 HRK + 2.264.695,06 HRK</w:t>
      </w:r>
    </w:p>
    <w:p w14:paraId="1C006F4E" w14:textId="77777777" w:rsidR="008A4E1A" w:rsidRPr="008A4E1A" w:rsidRDefault="008A4E1A" w:rsidP="008A4E1A">
      <w:pPr>
        <w:jc w:val="both"/>
        <w:rPr>
          <w:rFonts w:ascii="Times New Roman" w:eastAsia="Calibri" w:hAnsi="Times New Roman" w:cs="Times New Roman"/>
          <w:bCs/>
          <w:sz w:val="24"/>
        </w:rPr>
      </w:pPr>
    </w:p>
    <w:p w14:paraId="57BAC951" w14:textId="77777777" w:rsidR="008A4E1A" w:rsidRPr="008A4E1A"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naknade štete i otklanjanja nedostataka na stambenoj zgradi Ulica hrvatskih branitelja br.2. U tijeku je postupak radi utvrđivanja osnovanosti i visine eventualne štete time da dokazi još uvijek nisu provedeni osim osiguranja dokaza koji je prethodio pokretanju parnice. U međuvremenu, sud je dana 09.07.2020.godine donio Rješenje o nastavku parničnog postupka ali je na predmetno rješenje tuženik Zagorje </w:t>
      </w:r>
      <w:proofErr w:type="spellStart"/>
      <w:r w:rsidRPr="008A4E1A">
        <w:rPr>
          <w:rFonts w:ascii="Times New Roman" w:eastAsia="Calibri" w:hAnsi="Times New Roman" w:cs="Times New Roman"/>
          <w:bCs/>
          <w:sz w:val="24"/>
        </w:rPr>
        <w:t>tehnobeton</w:t>
      </w:r>
      <w:proofErr w:type="spellEnd"/>
      <w:r w:rsidRPr="008A4E1A">
        <w:rPr>
          <w:rFonts w:ascii="Times New Roman" w:eastAsia="Calibri" w:hAnsi="Times New Roman" w:cs="Times New Roman"/>
          <w:bCs/>
          <w:sz w:val="24"/>
        </w:rPr>
        <w:t xml:space="preserve"> d.d. uložio žalbu iz razloga što se nad tim društvom </w:t>
      </w:r>
      <w:r w:rsidRPr="008A4E1A">
        <w:rPr>
          <w:rFonts w:ascii="Times New Roman" w:eastAsia="Calibri" w:hAnsi="Times New Roman" w:cs="Times New Roman"/>
          <w:bCs/>
          <w:sz w:val="24"/>
        </w:rPr>
        <w:lastRenderedPageBreak/>
        <w:t>vodi postupak predstečajne nagodbe, a koja žalba je odbijena, a dijelom odbačena slijedom čega se očekuje nastavak ovog postupka i zakazivanje ročišta.</w:t>
      </w:r>
    </w:p>
    <w:p w14:paraId="33CA1B4B" w14:textId="77777777" w:rsidR="008A4E1A" w:rsidRPr="008A4E1A" w:rsidRDefault="008A4E1A" w:rsidP="008A4E1A">
      <w:pPr>
        <w:jc w:val="both"/>
        <w:rPr>
          <w:rFonts w:ascii="Times New Roman" w:eastAsia="Calibri" w:hAnsi="Times New Roman" w:cs="Times New Roman"/>
          <w:bCs/>
          <w:sz w:val="24"/>
        </w:rPr>
      </w:pPr>
    </w:p>
    <w:p w14:paraId="6B85D12E" w14:textId="77777777" w:rsidR="008A4E1A" w:rsidRPr="008A4E1A" w:rsidRDefault="008A4E1A" w:rsidP="008A4E1A">
      <w:pPr>
        <w:widowControl w:val="0"/>
        <w:numPr>
          <w:ilvl w:val="0"/>
          <w:numId w:val="1"/>
        </w:numPr>
        <w:suppressAutoHyphens/>
        <w:spacing w:after="200" w:line="276"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kern w:val="1"/>
          <w:sz w:val="24"/>
          <w:szCs w:val="24"/>
        </w:rPr>
        <w:t xml:space="preserve">TRGOVAČKI SUD U VARAŽDINU, </w:t>
      </w:r>
      <w:r w:rsidR="00DF1ACE">
        <w:rPr>
          <w:rFonts w:ascii="Times New Roman" w:eastAsia="Arial Unicode MS" w:hAnsi="Times New Roman" w:cs="Times New Roman"/>
          <w:b/>
          <w:i/>
          <w:kern w:val="1"/>
          <w:sz w:val="24"/>
          <w:szCs w:val="24"/>
        </w:rPr>
        <w:t xml:space="preserve">P-52/22, ranije  </w:t>
      </w:r>
      <w:r w:rsidRPr="008A4E1A">
        <w:rPr>
          <w:rFonts w:ascii="Times New Roman" w:eastAsia="Arial Unicode MS" w:hAnsi="Times New Roman" w:cs="Times New Roman"/>
          <w:b/>
          <w:i/>
          <w:kern w:val="1"/>
          <w:sz w:val="24"/>
          <w:szCs w:val="24"/>
        </w:rPr>
        <w:t>P-137/2017</w:t>
      </w:r>
    </w:p>
    <w:p w14:paraId="07B6AFC0"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u w:val="single"/>
        </w:rPr>
        <w:t>TUŽITELJ</w:t>
      </w:r>
      <w:r w:rsidRPr="008A4E1A">
        <w:rPr>
          <w:rFonts w:ascii="Times New Roman" w:eastAsia="Arial Unicode MS" w:hAnsi="Times New Roman" w:cs="Times New Roman"/>
          <w:b/>
          <w:i/>
          <w:iCs/>
          <w:kern w:val="1"/>
          <w:sz w:val="24"/>
          <w:szCs w:val="24"/>
        </w:rPr>
        <w:t>: Zadruga Međimurje završni radovi, Pribislavec, A. Starčevića 3, Čakovec, OIB 98324439232</w:t>
      </w:r>
    </w:p>
    <w:p w14:paraId="06810ABB"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c/a</w:t>
      </w:r>
    </w:p>
    <w:p w14:paraId="1F856155"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u w:val="single"/>
        </w:rPr>
        <w:t>TUŽENIK</w:t>
      </w:r>
      <w:r w:rsidRPr="008A4E1A">
        <w:rPr>
          <w:rFonts w:ascii="Times New Roman" w:eastAsia="Arial Unicode MS" w:hAnsi="Times New Roman" w:cs="Times New Roman"/>
          <w:b/>
          <w:i/>
          <w:iCs/>
          <w:kern w:val="1"/>
          <w:sz w:val="24"/>
          <w:szCs w:val="24"/>
        </w:rPr>
        <w:t>: CONING d.d. u stečaju i JU GRADSKI STANOVI</w:t>
      </w:r>
    </w:p>
    <w:p w14:paraId="5AF3B299"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RADI: isplate</w:t>
      </w:r>
    </w:p>
    <w:p w14:paraId="521784AD"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i/>
          <w:iCs/>
          <w:kern w:val="1"/>
          <w:sz w:val="24"/>
          <w:szCs w:val="24"/>
        </w:rPr>
      </w:pPr>
      <w:r w:rsidRPr="008A4E1A">
        <w:rPr>
          <w:rFonts w:ascii="Times New Roman" w:eastAsia="Arial Unicode MS" w:hAnsi="Times New Roman" w:cs="Times New Roman"/>
          <w:b/>
          <w:i/>
          <w:iCs/>
          <w:kern w:val="1"/>
          <w:sz w:val="24"/>
          <w:szCs w:val="24"/>
        </w:rPr>
        <w:t>VPS: 388.936,76 HRK</w:t>
      </w:r>
    </w:p>
    <w:p w14:paraId="6B49CCAB" w14:textId="77777777" w:rsidR="008A4E1A" w:rsidRPr="008A4E1A" w:rsidRDefault="008A4E1A" w:rsidP="008A4E1A">
      <w:pPr>
        <w:jc w:val="both"/>
        <w:rPr>
          <w:rFonts w:ascii="Times New Roman" w:eastAsia="Calibri" w:hAnsi="Times New Roman" w:cs="Times New Roman"/>
          <w:bCs/>
          <w:sz w:val="24"/>
          <w:szCs w:val="24"/>
        </w:rPr>
      </w:pPr>
    </w:p>
    <w:p w14:paraId="093DA493" w14:textId="77777777" w:rsidR="008A4E1A" w:rsidRPr="008A4E1A" w:rsidRDefault="008A4E1A" w:rsidP="008A4E1A">
      <w:pPr>
        <w:jc w:val="both"/>
        <w:rPr>
          <w:rFonts w:ascii="Times New Roman" w:eastAsia="Calibri" w:hAnsi="Times New Roman" w:cs="Times New Roman"/>
          <w:bCs/>
          <w:sz w:val="24"/>
          <w:szCs w:val="24"/>
        </w:rPr>
      </w:pPr>
      <w:r w:rsidRPr="008A4E1A">
        <w:rPr>
          <w:rFonts w:ascii="Times New Roman" w:eastAsia="Calibri" w:hAnsi="Times New Roman" w:cs="Times New Roman"/>
          <w:bCs/>
          <w:sz w:val="24"/>
          <w:szCs w:val="24"/>
        </w:rPr>
        <w:t xml:space="preserve">Parnica se vodi radi isplate iznosa od 388.936,76 kuna osnovom izvršenih radova temeljem Ugovora o izvođenju radova broj 110-1092/11-3 i izdanih građevinskih situacija. </w:t>
      </w:r>
    </w:p>
    <w:p w14:paraId="1CDF56F9" w14:textId="77777777" w:rsidR="00DF1ACE" w:rsidRDefault="008A4E1A" w:rsidP="008A4E1A">
      <w:pPr>
        <w:jc w:val="both"/>
        <w:rPr>
          <w:rFonts w:ascii="Times New Roman" w:eastAsia="Calibri" w:hAnsi="Times New Roman" w:cs="Times New Roman"/>
          <w:bCs/>
          <w:sz w:val="24"/>
          <w:szCs w:val="24"/>
        </w:rPr>
      </w:pPr>
      <w:r w:rsidRPr="008A4E1A">
        <w:rPr>
          <w:rFonts w:ascii="Times New Roman" w:eastAsia="Calibri" w:hAnsi="Times New Roman" w:cs="Times New Roman"/>
          <w:bCs/>
          <w:sz w:val="24"/>
          <w:szCs w:val="24"/>
        </w:rPr>
        <w:t>Tužitelj nije u zakonom propisanom roku, sukladno Rješenje o utvrđenim i osporenim tražbinama od 12.11.2018. godine predložio nastavak ovog parničnog postupka radi čega je predložen odbačaj tužbe. Sud o prijedlogu za odbacivanje tužbe, unatoč nekoliko požurnica do danas nije odlučio već je zakazao ročište za rujan 2022.godine</w:t>
      </w:r>
      <w:r>
        <w:rPr>
          <w:rFonts w:ascii="Times New Roman" w:eastAsia="Calibri" w:hAnsi="Times New Roman" w:cs="Times New Roman"/>
          <w:bCs/>
          <w:sz w:val="24"/>
          <w:szCs w:val="24"/>
        </w:rPr>
        <w:t xml:space="preserve"> koje je i održano te je tužba tužitelja odbačena. Na predmetno rješenje tužitelj je uložio žalbu </w:t>
      </w:r>
      <w:r w:rsidR="00DF1ACE">
        <w:rPr>
          <w:rFonts w:ascii="Times New Roman" w:eastAsia="Calibri" w:hAnsi="Times New Roman" w:cs="Times New Roman"/>
          <w:bCs/>
          <w:sz w:val="24"/>
          <w:szCs w:val="24"/>
        </w:rPr>
        <w:t>koja je odbijena te je potvrđeno rješenje suda prvog stupnja.</w:t>
      </w:r>
    </w:p>
    <w:p w14:paraId="3F185171" w14:textId="77777777" w:rsidR="008A4E1A" w:rsidRPr="008A4E1A" w:rsidRDefault="008A4E1A" w:rsidP="008A4E1A">
      <w:pPr>
        <w:jc w:val="both"/>
        <w:rPr>
          <w:rFonts w:ascii="Times New Roman" w:eastAsia="Calibri" w:hAnsi="Times New Roman" w:cs="Times New Roman"/>
          <w:bCs/>
          <w:sz w:val="28"/>
        </w:rPr>
      </w:pPr>
    </w:p>
    <w:p w14:paraId="22F944BA" w14:textId="77777777" w:rsidR="008A4E1A" w:rsidRPr="008A4E1A" w:rsidRDefault="008A4E1A" w:rsidP="008A4E1A">
      <w:pPr>
        <w:widowControl w:val="0"/>
        <w:numPr>
          <w:ilvl w:val="0"/>
          <w:numId w:val="1"/>
        </w:numPr>
        <w:suppressAutoHyphens/>
        <w:spacing w:after="200" w:line="240" w:lineRule="auto"/>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OPĆINSKI SUD U VARAŽDINU, Pr-141/2018  (ranije Pr-365/2016)</w:t>
      </w:r>
    </w:p>
    <w:p w14:paraId="4FCE63E5"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u w:val="single"/>
        </w:rPr>
        <w:t>TUŽITELJ:</w:t>
      </w:r>
      <w:r w:rsidRPr="008A4E1A">
        <w:rPr>
          <w:rFonts w:ascii="Times New Roman" w:eastAsia="Calibri" w:hAnsi="Times New Roman" w:cs="Times New Roman"/>
          <w:b/>
          <w:bCs/>
          <w:i/>
          <w:sz w:val="24"/>
        </w:rPr>
        <w:t xml:space="preserve"> VESNA TKALČIĆ iz Varaždina Vukovarska 17, OIB: 60018508414</w:t>
      </w:r>
    </w:p>
    <w:p w14:paraId="3BDB173E"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c/a</w:t>
      </w:r>
    </w:p>
    <w:p w14:paraId="5F177133"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u w:val="single"/>
        </w:rPr>
        <w:t>TUŽENIK:</w:t>
      </w:r>
      <w:r w:rsidRPr="008A4E1A">
        <w:rPr>
          <w:rFonts w:ascii="Times New Roman" w:eastAsia="Calibri" w:hAnsi="Times New Roman" w:cs="Times New Roman"/>
          <w:b/>
          <w:bCs/>
          <w:i/>
          <w:sz w:val="24"/>
        </w:rPr>
        <w:t xml:space="preserve"> CONING d.d. u stečaju </w:t>
      </w:r>
    </w:p>
    <w:p w14:paraId="215E9CE7" w14:textId="77777777" w:rsidR="008A4E1A" w:rsidRPr="008A4E1A" w:rsidRDefault="008A4E1A" w:rsidP="008A4E1A">
      <w:pPr>
        <w:spacing w:after="0"/>
        <w:jc w:val="both"/>
        <w:rPr>
          <w:rFonts w:ascii="Times New Roman" w:eastAsia="Calibri" w:hAnsi="Times New Roman" w:cs="Times New Roman"/>
          <w:b/>
          <w:bCs/>
          <w:i/>
          <w:sz w:val="24"/>
        </w:rPr>
      </w:pPr>
    </w:p>
    <w:p w14:paraId="45B6088F"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VPS: 317.000,00 kuna</w:t>
      </w:r>
    </w:p>
    <w:p w14:paraId="73732A17" w14:textId="77777777" w:rsidR="008A4E1A" w:rsidRPr="008A4E1A" w:rsidRDefault="008A4E1A" w:rsidP="008A4E1A">
      <w:pPr>
        <w:spacing w:after="0"/>
        <w:jc w:val="both"/>
        <w:rPr>
          <w:rFonts w:ascii="Times New Roman" w:eastAsia="Calibri" w:hAnsi="Times New Roman" w:cs="Times New Roman"/>
          <w:b/>
          <w:bCs/>
          <w:i/>
          <w:sz w:val="24"/>
        </w:rPr>
      </w:pPr>
      <w:r w:rsidRPr="008A4E1A">
        <w:rPr>
          <w:rFonts w:ascii="Times New Roman" w:eastAsia="Calibri" w:hAnsi="Times New Roman" w:cs="Times New Roman"/>
          <w:b/>
          <w:bCs/>
          <w:i/>
          <w:sz w:val="24"/>
        </w:rPr>
        <w:t>RADI: isplate – radni odnosi</w:t>
      </w:r>
    </w:p>
    <w:p w14:paraId="2422B3E3" w14:textId="77777777" w:rsidR="008A4E1A" w:rsidRPr="008A4E1A" w:rsidRDefault="008A4E1A" w:rsidP="008A4E1A">
      <w:pPr>
        <w:jc w:val="both"/>
        <w:rPr>
          <w:rFonts w:ascii="Times New Roman" w:eastAsia="Calibri" w:hAnsi="Times New Roman" w:cs="Times New Roman"/>
          <w:bCs/>
          <w:sz w:val="24"/>
        </w:rPr>
      </w:pPr>
    </w:p>
    <w:p w14:paraId="625BC4EF" w14:textId="77777777" w:rsidR="009D696E" w:rsidRDefault="008A4E1A" w:rsidP="008A4E1A">
      <w:pPr>
        <w:jc w:val="both"/>
        <w:rPr>
          <w:rFonts w:ascii="Times New Roman" w:eastAsia="Calibri" w:hAnsi="Times New Roman" w:cs="Times New Roman"/>
          <w:bCs/>
          <w:sz w:val="24"/>
        </w:rPr>
      </w:pPr>
      <w:r w:rsidRPr="008A4E1A">
        <w:rPr>
          <w:rFonts w:ascii="Times New Roman" w:eastAsia="Calibri" w:hAnsi="Times New Roman" w:cs="Times New Roman"/>
          <w:bCs/>
          <w:sz w:val="24"/>
        </w:rPr>
        <w:t xml:space="preserve">Parnica se vodi radi isplate neisplaćene plaće i dodataka na plaću radnika, a sporna je visina ugovorene satnice, s time da je u dosadašnjem tijeku postupka provedeno financijsko vještačenje te je vještak izvršio ukupno četiri moguća obračuna potraživanja radnice. Postupak je nastavljen te i održano ročište glavne rasprave dana 08.11.2019. godine na kojem je sud naložio tuženiku dostavu dokumentacije koju niti jedna stranka više ne posjeduje. Održano je novo ročište glavne rasprave dana 14.11.2019. godine na kojem je glavna rasprava zaključena, a objava presude zakazana za dan 12.12.2019. godine, nakon čega je glavna rasprava </w:t>
      </w:r>
      <w:proofErr w:type="spellStart"/>
      <w:r w:rsidRPr="008A4E1A">
        <w:rPr>
          <w:rFonts w:ascii="Times New Roman" w:eastAsia="Calibri" w:hAnsi="Times New Roman" w:cs="Times New Roman"/>
          <w:bCs/>
          <w:sz w:val="24"/>
        </w:rPr>
        <w:t>preotvorena</w:t>
      </w:r>
      <w:proofErr w:type="spellEnd"/>
      <w:r w:rsidRPr="008A4E1A">
        <w:rPr>
          <w:rFonts w:ascii="Times New Roman" w:eastAsia="Calibri" w:hAnsi="Times New Roman" w:cs="Times New Roman"/>
          <w:bCs/>
          <w:sz w:val="24"/>
        </w:rPr>
        <w:t xml:space="preserve"> te je novo ročište glavne rasprave zakazano za dan 04.11.2020.godine na kojem je sud odredio dopunsko vještačenje koje je izvršeno nakon čega je sud zaključio glavnu raspravu i donio presudu kojom je naložio tuženiku da tužiteljici isplati dio utuženog iznosa</w:t>
      </w:r>
      <w:r w:rsidR="009D696E">
        <w:rPr>
          <w:rFonts w:ascii="Times New Roman" w:eastAsia="Calibri" w:hAnsi="Times New Roman" w:cs="Times New Roman"/>
          <w:bCs/>
          <w:sz w:val="24"/>
        </w:rPr>
        <w:t xml:space="preserve"> u visini od 157.313,82 kuna dok je odbio tuženi zahtjev na iznos od 103.946,61 kn. Na predmetnu presudu obje su stranke uložile žalbu te je žalba tužiteljice usvojena i predmet vraćen na ponovni postupak u odnosu na tražbinu u visini od 103.946,61 kn te je sud nakon provedenog postupka usvojio i taj dio tužbenog zahtjeva tužiteljice. Na takvu presudu je društvo </w:t>
      </w:r>
      <w:proofErr w:type="spellStart"/>
      <w:r w:rsidR="009D696E">
        <w:rPr>
          <w:rFonts w:ascii="Times New Roman" w:eastAsia="Calibri" w:hAnsi="Times New Roman" w:cs="Times New Roman"/>
          <w:bCs/>
          <w:sz w:val="24"/>
        </w:rPr>
        <w:t>Coning</w:t>
      </w:r>
      <w:proofErr w:type="spellEnd"/>
      <w:r w:rsidR="009D696E">
        <w:rPr>
          <w:rFonts w:ascii="Times New Roman" w:eastAsia="Calibri" w:hAnsi="Times New Roman" w:cs="Times New Roman"/>
          <w:bCs/>
          <w:sz w:val="24"/>
        </w:rPr>
        <w:t xml:space="preserve"> d.d. u stečaju uložio žalbu te je viši sud dana 31.01.2023.godine donio Presudu kojom je preinačio presudu OS Varaždin na način da je odbio tužbeni zahtjev na utvrđenje da ona ima tražbinu prema tuženiku u iznosu od 103.946,61 kn te donesena i odluka da svaka stranka snosi svoje troškove </w:t>
      </w:r>
      <w:r w:rsidR="009D696E">
        <w:rPr>
          <w:rFonts w:ascii="Times New Roman" w:eastAsia="Calibri" w:hAnsi="Times New Roman" w:cs="Times New Roman"/>
          <w:bCs/>
          <w:sz w:val="24"/>
        </w:rPr>
        <w:lastRenderedPageBreak/>
        <w:t>ovog parničnog postupka s obzirom na podjednak uspjeh u sporu. Sada je spis pravomoćno okončan slijedom čega je i arhiviran.</w:t>
      </w:r>
    </w:p>
    <w:p w14:paraId="759EEAE0" w14:textId="77777777" w:rsidR="008A4E1A" w:rsidRPr="008A4E1A" w:rsidRDefault="008A4E1A" w:rsidP="008A4E1A">
      <w:pPr>
        <w:spacing w:after="0"/>
        <w:jc w:val="both"/>
        <w:rPr>
          <w:rFonts w:ascii="Times New Roman" w:eastAsia="Calibri" w:hAnsi="Times New Roman" w:cs="Times New Roman"/>
          <w:b/>
          <w:bCs/>
          <w:sz w:val="24"/>
        </w:rPr>
      </w:pPr>
    </w:p>
    <w:p w14:paraId="6CA57C59"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23A04E9B" w14:textId="77777777" w:rsidR="008A4E1A" w:rsidRPr="008A4E1A" w:rsidRDefault="008A4E1A" w:rsidP="008A4E1A">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TRGOVAČKI SUD U VARAŽDINU, P-27/2019</w:t>
      </w:r>
    </w:p>
    <w:p w14:paraId="57F455EA"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TUŽITELJ:</w:t>
      </w:r>
      <w:r w:rsidRPr="008A4E1A">
        <w:rPr>
          <w:rFonts w:ascii="Times New Roman" w:eastAsia="Calibri" w:hAnsi="Times New Roman" w:cs="Times New Roman"/>
          <w:b/>
          <w:i/>
          <w:kern w:val="1"/>
          <w:sz w:val="24"/>
          <w:szCs w:val="24"/>
        </w:rPr>
        <w:t xml:space="preserve"> CONING d.d. u stečaju </w:t>
      </w:r>
    </w:p>
    <w:p w14:paraId="5390E865"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c/a</w:t>
      </w:r>
    </w:p>
    <w:p w14:paraId="7930443A"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TUŽENIK:</w:t>
      </w:r>
      <w:r w:rsidRPr="008A4E1A">
        <w:rPr>
          <w:rFonts w:ascii="Times New Roman" w:eastAsia="Calibri" w:hAnsi="Times New Roman" w:cs="Times New Roman"/>
          <w:b/>
          <w:i/>
          <w:kern w:val="1"/>
          <w:sz w:val="24"/>
          <w:szCs w:val="24"/>
        </w:rPr>
        <w:t xml:space="preserve"> STIPE MALIĆ, </w:t>
      </w:r>
      <w:proofErr w:type="spellStart"/>
      <w:r w:rsidRPr="008A4E1A">
        <w:rPr>
          <w:rFonts w:ascii="Times New Roman" w:eastAsia="Calibri" w:hAnsi="Times New Roman" w:cs="Times New Roman"/>
          <w:b/>
          <w:i/>
          <w:kern w:val="1"/>
          <w:sz w:val="24"/>
          <w:szCs w:val="24"/>
        </w:rPr>
        <w:t>vl.građevinskog</w:t>
      </w:r>
      <w:proofErr w:type="spellEnd"/>
      <w:r w:rsidRPr="008A4E1A">
        <w:rPr>
          <w:rFonts w:ascii="Times New Roman" w:eastAsia="Calibri" w:hAnsi="Times New Roman" w:cs="Times New Roman"/>
          <w:b/>
          <w:i/>
          <w:kern w:val="1"/>
          <w:sz w:val="24"/>
          <w:szCs w:val="24"/>
        </w:rPr>
        <w:t xml:space="preserve"> obrta za fasadno i unutarnje strojno žbukanje FASADER, Velika Gorica, </w:t>
      </w:r>
      <w:proofErr w:type="spellStart"/>
      <w:r w:rsidRPr="008A4E1A">
        <w:rPr>
          <w:rFonts w:ascii="Times New Roman" w:eastAsia="Calibri" w:hAnsi="Times New Roman" w:cs="Times New Roman"/>
          <w:b/>
          <w:i/>
          <w:kern w:val="1"/>
          <w:sz w:val="24"/>
          <w:szCs w:val="24"/>
        </w:rPr>
        <w:t>Pleška</w:t>
      </w:r>
      <w:proofErr w:type="spellEnd"/>
      <w:r w:rsidRPr="008A4E1A">
        <w:rPr>
          <w:rFonts w:ascii="Times New Roman" w:eastAsia="Calibri" w:hAnsi="Times New Roman" w:cs="Times New Roman"/>
          <w:b/>
          <w:i/>
          <w:kern w:val="1"/>
          <w:sz w:val="24"/>
          <w:szCs w:val="24"/>
        </w:rPr>
        <w:t xml:space="preserve"> 51, OIB: 32278031998,</w:t>
      </w:r>
    </w:p>
    <w:p w14:paraId="4BB66798"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VPS: 1.302.922,74 HRK</w:t>
      </w:r>
    </w:p>
    <w:p w14:paraId="2FB11C3E" w14:textId="77777777" w:rsidR="008A4E1A" w:rsidRPr="008A4E1A" w:rsidRDefault="008A4E1A" w:rsidP="008A4E1A">
      <w:pPr>
        <w:tabs>
          <w:tab w:val="left" w:pos="851"/>
        </w:tabs>
        <w:spacing w:after="0" w:line="240" w:lineRule="auto"/>
        <w:jc w:val="both"/>
        <w:rPr>
          <w:rFonts w:ascii="Times New Roman" w:eastAsia="Calibri" w:hAnsi="Times New Roman" w:cs="Times New Roman"/>
          <w:b/>
          <w:i/>
          <w:sz w:val="24"/>
          <w:szCs w:val="20"/>
        </w:rPr>
      </w:pPr>
      <w:r w:rsidRPr="008A4E1A">
        <w:rPr>
          <w:rFonts w:ascii="Times New Roman" w:eastAsia="Calibri" w:hAnsi="Times New Roman" w:cs="Times New Roman"/>
          <w:b/>
          <w:i/>
          <w:sz w:val="24"/>
          <w:szCs w:val="20"/>
        </w:rPr>
        <w:t>RADI: osporavanja tražbine</w:t>
      </w:r>
    </w:p>
    <w:p w14:paraId="38955130"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53587009"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Podnesena je tužba radi osporavanja tražbine stečajnog vjerovnika STIPE MALIĆ, </w:t>
      </w:r>
      <w:proofErr w:type="spellStart"/>
      <w:r w:rsidRPr="008A4E1A">
        <w:rPr>
          <w:rFonts w:ascii="Times New Roman" w:eastAsia="Calibri" w:hAnsi="Times New Roman" w:cs="Times New Roman"/>
          <w:kern w:val="1"/>
          <w:sz w:val="24"/>
          <w:szCs w:val="24"/>
        </w:rPr>
        <w:t>vl</w:t>
      </w:r>
      <w:proofErr w:type="spellEnd"/>
      <w:r w:rsidRPr="008A4E1A">
        <w:rPr>
          <w:rFonts w:ascii="Times New Roman" w:eastAsia="Calibri" w:hAnsi="Times New Roman" w:cs="Times New Roman"/>
          <w:kern w:val="1"/>
          <w:sz w:val="24"/>
          <w:szCs w:val="24"/>
        </w:rPr>
        <w:t xml:space="preserve">. građevinskog obrta za fasadno i unutarnje strojno žbukanje FASADER, Velika Gorica, </w:t>
      </w:r>
      <w:proofErr w:type="spellStart"/>
      <w:r w:rsidRPr="008A4E1A">
        <w:rPr>
          <w:rFonts w:ascii="Times New Roman" w:eastAsia="Calibri" w:hAnsi="Times New Roman" w:cs="Times New Roman"/>
          <w:kern w:val="1"/>
          <w:sz w:val="24"/>
          <w:szCs w:val="24"/>
        </w:rPr>
        <w:t>Pleška</w:t>
      </w:r>
      <w:proofErr w:type="spellEnd"/>
      <w:r w:rsidRPr="008A4E1A">
        <w:rPr>
          <w:rFonts w:ascii="Times New Roman" w:eastAsia="Calibri" w:hAnsi="Times New Roman" w:cs="Times New Roman"/>
          <w:kern w:val="1"/>
          <w:sz w:val="24"/>
          <w:szCs w:val="24"/>
        </w:rPr>
        <w:t xml:space="preserve"> 51, OIB 32278031998, za iznos osporene tražbine od 1.302.922,74 HRK, a sve sukladno Rješenju TS Varaždin o upućivanju na parnicu. Razlog osporavanja statusa stečajnog vjerovnika II. višeg isplatnog reda je činjenica da se tuženik nije odrekao prava na odvojeno namirenje u postupku predstečajne nagodbe koji je prethodio stečaju gdje mu tražbina ni na koji način nije utvrđena, radi čega je stav tužitelja da u stečajnom postupku može ostvarivati svoja prava isključivo kao </w:t>
      </w:r>
      <w:proofErr w:type="spellStart"/>
      <w:r w:rsidRPr="008A4E1A">
        <w:rPr>
          <w:rFonts w:ascii="Times New Roman" w:eastAsia="Calibri" w:hAnsi="Times New Roman" w:cs="Times New Roman"/>
          <w:kern w:val="1"/>
          <w:sz w:val="24"/>
          <w:szCs w:val="24"/>
        </w:rPr>
        <w:t>razlučni</w:t>
      </w:r>
      <w:proofErr w:type="spellEnd"/>
      <w:r w:rsidRPr="008A4E1A">
        <w:rPr>
          <w:rFonts w:ascii="Times New Roman" w:eastAsia="Calibri" w:hAnsi="Times New Roman" w:cs="Times New Roman"/>
          <w:kern w:val="1"/>
          <w:sz w:val="24"/>
          <w:szCs w:val="24"/>
        </w:rPr>
        <w:t xml:space="preserve"> vjerovnik. Novo ročište glavne rasprave sud je zakazao za dan 21.03.2021.godine te je na istom i zaključena glavna rasprava te donesena presuda kojom je u cijelosti usvojen tužbeni zahtjev društva </w:t>
      </w:r>
      <w:proofErr w:type="spellStart"/>
      <w:r w:rsidRPr="008A4E1A">
        <w:rPr>
          <w:rFonts w:ascii="Times New Roman" w:eastAsia="Calibri" w:hAnsi="Times New Roman" w:cs="Times New Roman"/>
          <w:kern w:val="1"/>
          <w:sz w:val="24"/>
          <w:szCs w:val="24"/>
        </w:rPr>
        <w:t>Coning</w:t>
      </w:r>
      <w:proofErr w:type="spellEnd"/>
      <w:r w:rsidRPr="008A4E1A">
        <w:rPr>
          <w:rFonts w:ascii="Times New Roman" w:eastAsia="Calibri" w:hAnsi="Times New Roman" w:cs="Times New Roman"/>
          <w:kern w:val="1"/>
          <w:sz w:val="24"/>
          <w:szCs w:val="24"/>
        </w:rPr>
        <w:t xml:space="preserve"> d.d. u stečaju te je tuženiku naloženo i da tužitelju nadoknadi troškove postupka. Tuženik je na presudu uložio žalbu </w:t>
      </w:r>
      <w:r>
        <w:rPr>
          <w:rFonts w:ascii="Times New Roman" w:eastAsia="Calibri" w:hAnsi="Times New Roman" w:cs="Times New Roman"/>
          <w:kern w:val="1"/>
          <w:sz w:val="24"/>
          <w:szCs w:val="24"/>
        </w:rPr>
        <w:t>te je VTS RH donio rješenje kojim je ukinuo prvostupanjsku presudu i predmet vratio na ponovni postupak. Iduće ročište zakazano je za dan 06.12.2022.godine</w:t>
      </w:r>
      <w:r w:rsidR="009D696E">
        <w:rPr>
          <w:rFonts w:ascii="Times New Roman" w:eastAsia="Calibri" w:hAnsi="Times New Roman" w:cs="Times New Roman"/>
          <w:kern w:val="1"/>
          <w:sz w:val="24"/>
          <w:szCs w:val="24"/>
        </w:rPr>
        <w:t xml:space="preserve"> te je na istom sud raspravu i zaključio te zakazao objavu presude za dan 09.03.2023.godine, no međutim u međuvremenu je sud glavnu raspravu </w:t>
      </w:r>
      <w:proofErr w:type="spellStart"/>
      <w:r w:rsidR="009D696E">
        <w:rPr>
          <w:rFonts w:ascii="Times New Roman" w:eastAsia="Calibri" w:hAnsi="Times New Roman" w:cs="Times New Roman"/>
          <w:kern w:val="1"/>
          <w:sz w:val="24"/>
          <w:szCs w:val="24"/>
        </w:rPr>
        <w:t>preotvorio</w:t>
      </w:r>
      <w:proofErr w:type="spellEnd"/>
      <w:r w:rsidR="009D696E">
        <w:rPr>
          <w:rFonts w:ascii="Times New Roman" w:eastAsia="Calibri" w:hAnsi="Times New Roman" w:cs="Times New Roman"/>
          <w:kern w:val="1"/>
          <w:sz w:val="24"/>
          <w:szCs w:val="24"/>
        </w:rPr>
        <w:t xml:space="preserve"> te iduće ročište zakazao za dan 05.04.2023.godine</w:t>
      </w:r>
      <w:r>
        <w:rPr>
          <w:rFonts w:ascii="Times New Roman" w:eastAsia="Calibri" w:hAnsi="Times New Roman" w:cs="Times New Roman"/>
          <w:kern w:val="1"/>
          <w:sz w:val="24"/>
          <w:szCs w:val="24"/>
        </w:rPr>
        <w:t>.</w:t>
      </w:r>
    </w:p>
    <w:p w14:paraId="02CEDBB2"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54CEE7A5"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209996B0" w14:textId="77777777" w:rsidR="008A4E1A" w:rsidRPr="008A4E1A" w:rsidRDefault="008A4E1A" w:rsidP="008A4E1A">
      <w:pPr>
        <w:widowControl w:val="0"/>
        <w:numPr>
          <w:ilvl w:val="0"/>
          <w:numId w:val="1"/>
        </w:numPr>
        <w:tabs>
          <w:tab w:val="left" w:pos="851"/>
        </w:tabs>
        <w:suppressAutoHyphens/>
        <w:spacing w:after="200" w:line="276"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TRGOVAČKI SUD U VARAŽDINU, P-30/2019</w:t>
      </w:r>
    </w:p>
    <w:p w14:paraId="3F369E14"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 xml:space="preserve">TUŽITELJ: </w:t>
      </w:r>
      <w:r w:rsidRPr="008A4E1A">
        <w:rPr>
          <w:rFonts w:ascii="Times New Roman" w:eastAsia="Calibri" w:hAnsi="Times New Roman" w:cs="Times New Roman"/>
          <w:b/>
          <w:i/>
          <w:kern w:val="1"/>
          <w:sz w:val="24"/>
          <w:szCs w:val="24"/>
        </w:rPr>
        <w:t xml:space="preserve">CONING d.d. u stečaju </w:t>
      </w:r>
    </w:p>
    <w:p w14:paraId="2D5B2B53"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c/a</w:t>
      </w:r>
    </w:p>
    <w:p w14:paraId="1D99E2A0"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u w:val="single"/>
        </w:rPr>
        <w:t xml:space="preserve">TUŽENIK: </w:t>
      </w:r>
      <w:r w:rsidRPr="008A4E1A">
        <w:rPr>
          <w:rFonts w:ascii="Times New Roman" w:eastAsia="Calibri" w:hAnsi="Times New Roman" w:cs="Times New Roman"/>
          <w:b/>
          <w:i/>
          <w:kern w:val="1"/>
          <w:sz w:val="24"/>
          <w:szCs w:val="24"/>
        </w:rPr>
        <w:t xml:space="preserve">CENTAR BANKA d.d. u stečaju, Zagreb, </w:t>
      </w:r>
      <w:proofErr w:type="spellStart"/>
      <w:r w:rsidRPr="008A4E1A">
        <w:rPr>
          <w:rFonts w:ascii="Times New Roman" w:eastAsia="Calibri" w:hAnsi="Times New Roman" w:cs="Times New Roman"/>
          <w:b/>
          <w:i/>
          <w:kern w:val="1"/>
          <w:sz w:val="24"/>
          <w:szCs w:val="24"/>
        </w:rPr>
        <w:t>Heinzelova</w:t>
      </w:r>
      <w:proofErr w:type="spellEnd"/>
      <w:r w:rsidRPr="008A4E1A">
        <w:rPr>
          <w:rFonts w:ascii="Times New Roman" w:eastAsia="Calibri" w:hAnsi="Times New Roman" w:cs="Times New Roman"/>
          <w:b/>
          <w:i/>
          <w:kern w:val="1"/>
          <w:sz w:val="24"/>
          <w:szCs w:val="24"/>
        </w:rPr>
        <w:t xml:space="preserve"> 47A, OIB: 89296739230 </w:t>
      </w:r>
    </w:p>
    <w:p w14:paraId="3397D4F0"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p>
    <w:p w14:paraId="62D0D998"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b/>
          <w:i/>
          <w:kern w:val="1"/>
          <w:sz w:val="24"/>
          <w:szCs w:val="24"/>
        </w:rPr>
      </w:pPr>
      <w:r w:rsidRPr="008A4E1A">
        <w:rPr>
          <w:rFonts w:ascii="Times New Roman" w:eastAsia="Calibri" w:hAnsi="Times New Roman" w:cs="Times New Roman"/>
          <w:b/>
          <w:i/>
          <w:kern w:val="1"/>
          <w:sz w:val="24"/>
          <w:szCs w:val="24"/>
        </w:rPr>
        <w:t>VPS: 22.843.923,58 HRK</w:t>
      </w:r>
    </w:p>
    <w:p w14:paraId="01389755" w14:textId="77777777" w:rsidR="008A4E1A" w:rsidRPr="008A4E1A" w:rsidRDefault="008A4E1A" w:rsidP="008A4E1A">
      <w:pPr>
        <w:tabs>
          <w:tab w:val="left" w:pos="851"/>
          <w:tab w:val="left" w:pos="6180"/>
        </w:tabs>
        <w:spacing w:after="0" w:line="240" w:lineRule="auto"/>
        <w:jc w:val="both"/>
        <w:rPr>
          <w:rFonts w:ascii="Times New Roman" w:eastAsia="Calibri" w:hAnsi="Times New Roman" w:cs="Times New Roman"/>
          <w:b/>
          <w:i/>
          <w:sz w:val="24"/>
          <w:szCs w:val="20"/>
        </w:rPr>
      </w:pPr>
      <w:r w:rsidRPr="008A4E1A">
        <w:rPr>
          <w:rFonts w:ascii="Times New Roman" w:eastAsia="Calibri" w:hAnsi="Times New Roman" w:cs="Times New Roman"/>
          <w:b/>
          <w:i/>
          <w:sz w:val="24"/>
          <w:szCs w:val="20"/>
        </w:rPr>
        <w:t>RADI: osporavanja tražbine</w:t>
      </w:r>
      <w:r w:rsidRPr="008A4E1A">
        <w:rPr>
          <w:rFonts w:ascii="Times New Roman" w:eastAsia="Calibri" w:hAnsi="Times New Roman" w:cs="Times New Roman"/>
          <w:b/>
          <w:i/>
          <w:sz w:val="24"/>
          <w:szCs w:val="20"/>
        </w:rPr>
        <w:tab/>
      </w:r>
    </w:p>
    <w:p w14:paraId="731235B3" w14:textId="77777777" w:rsidR="008A4E1A" w:rsidRPr="008A4E1A" w:rsidRDefault="008A4E1A" w:rsidP="008A4E1A">
      <w:pPr>
        <w:widowControl w:val="0"/>
        <w:suppressAutoHyphens/>
        <w:spacing w:after="0" w:line="240" w:lineRule="auto"/>
        <w:rPr>
          <w:rFonts w:ascii="Times New Roman" w:eastAsia="Arial Unicode MS" w:hAnsi="Times New Roman" w:cs="Times New Roman"/>
          <w:kern w:val="1"/>
          <w:sz w:val="24"/>
          <w:szCs w:val="24"/>
        </w:rPr>
      </w:pPr>
    </w:p>
    <w:p w14:paraId="1CA2F91C"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Podnesena je tužba radi osporavanja tražbine stečajnog vjerovnika CENTAR BANKA d.d. u stečaju, Zagreb, </w:t>
      </w:r>
      <w:proofErr w:type="spellStart"/>
      <w:r w:rsidRPr="008A4E1A">
        <w:rPr>
          <w:rFonts w:ascii="Times New Roman" w:eastAsia="Calibri" w:hAnsi="Times New Roman" w:cs="Times New Roman"/>
          <w:kern w:val="1"/>
          <w:sz w:val="24"/>
          <w:szCs w:val="24"/>
        </w:rPr>
        <w:t>Heinzelova</w:t>
      </w:r>
      <w:proofErr w:type="spellEnd"/>
      <w:r w:rsidRPr="008A4E1A">
        <w:rPr>
          <w:rFonts w:ascii="Times New Roman" w:eastAsia="Calibri" w:hAnsi="Times New Roman" w:cs="Times New Roman"/>
          <w:kern w:val="1"/>
          <w:sz w:val="24"/>
          <w:szCs w:val="24"/>
        </w:rPr>
        <w:t xml:space="preserve"> 47A, OIB 89296739230 za iznos osporene tražbine od 22.843.923,58 HRK, a sve sukladno Rješenju TS Varaždin o upućivanju na parnicu. </w:t>
      </w:r>
    </w:p>
    <w:p w14:paraId="333B6789" w14:textId="77777777" w:rsidR="008A4E1A" w:rsidRPr="008A4E1A"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08FFCDBC" w14:textId="77777777" w:rsidR="009D696E" w:rsidRDefault="008A4E1A"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r w:rsidRPr="008A4E1A">
        <w:rPr>
          <w:rFonts w:ascii="Times New Roman" w:eastAsia="Calibri" w:hAnsi="Times New Roman" w:cs="Times New Roman"/>
          <w:kern w:val="1"/>
          <w:sz w:val="24"/>
          <w:szCs w:val="24"/>
        </w:rPr>
        <w:t xml:space="preserve">Razlog osporavanja statusa stečajnog vjerovnika II. višeg isplatnog reda je činjenica da se tuženik nije odrekao prava na odvojeno namirenje radi čega je u stečajnom postupku isključivo </w:t>
      </w:r>
      <w:proofErr w:type="spellStart"/>
      <w:r w:rsidRPr="008A4E1A">
        <w:rPr>
          <w:rFonts w:ascii="Times New Roman" w:eastAsia="Calibri" w:hAnsi="Times New Roman" w:cs="Times New Roman"/>
          <w:kern w:val="1"/>
          <w:sz w:val="24"/>
          <w:szCs w:val="24"/>
        </w:rPr>
        <w:t>razlučni</w:t>
      </w:r>
      <w:proofErr w:type="spellEnd"/>
      <w:r w:rsidRPr="008A4E1A">
        <w:rPr>
          <w:rFonts w:ascii="Times New Roman" w:eastAsia="Calibri" w:hAnsi="Times New Roman" w:cs="Times New Roman"/>
          <w:kern w:val="1"/>
          <w:sz w:val="24"/>
          <w:szCs w:val="24"/>
        </w:rPr>
        <w:t xml:space="preserve"> vjerovnik. Tužitelj je prije pokretanja parnice pozvao tuženika da  bez sudskog postupka povuče svoju prijavu, međutim, tuženik je to odbio. Nakon provedenog postupka sud je dana 20.03.2020. godine donio presudu kojom je utvrđeno kako ne postoji tuženikova tražbina prema tužitelju, dakle, </w:t>
      </w:r>
      <w:proofErr w:type="spellStart"/>
      <w:r w:rsidRPr="008A4E1A">
        <w:rPr>
          <w:rFonts w:ascii="Times New Roman" w:eastAsia="Calibri" w:hAnsi="Times New Roman" w:cs="Times New Roman"/>
          <w:kern w:val="1"/>
          <w:sz w:val="24"/>
          <w:szCs w:val="24"/>
        </w:rPr>
        <w:t>Coning</w:t>
      </w:r>
      <w:proofErr w:type="spellEnd"/>
      <w:r w:rsidRPr="008A4E1A">
        <w:rPr>
          <w:rFonts w:ascii="Times New Roman" w:eastAsia="Calibri" w:hAnsi="Times New Roman" w:cs="Times New Roman"/>
          <w:kern w:val="1"/>
          <w:sz w:val="24"/>
          <w:szCs w:val="24"/>
        </w:rPr>
        <w:t xml:space="preserve"> d.d. je u</w:t>
      </w:r>
      <w:r w:rsidR="009D696E">
        <w:rPr>
          <w:rFonts w:ascii="Times New Roman" w:eastAsia="Calibri" w:hAnsi="Times New Roman" w:cs="Times New Roman"/>
          <w:kern w:val="1"/>
          <w:sz w:val="24"/>
          <w:szCs w:val="24"/>
        </w:rPr>
        <w:t xml:space="preserve">spio </w:t>
      </w:r>
      <w:r w:rsidRPr="008A4E1A">
        <w:rPr>
          <w:rFonts w:ascii="Times New Roman" w:eastAsia="Calibri" w:hAnsi="Times New Roman" w:cs="Times New Roman"/>
          <w:kern w:val="1"/>
          <w:sz w:val="24"/>
          <w:szCs w:val="24"/>
        </w:rPr>
        <w:t xml:space="preserve">u sporu, a spis je po žalbi tuženika proslijeđen VTS-u na odlučivanje </w:t>
      </w:r>
      <w:r w:rsidR="009D696E">
        <w:rPr>
          <w:rFonts w:ascii="Times New Roman" w:eastAsia="Calibri" w:hAnsi="Times New Roman" w:cs="Times New Roman"/>
          <w:kern w:val="1"/>
          <w:sz w:val="24"/>
          <w:szCs w:val="24"/>
        </w:rPr>
        <w:t>te je u međuvremenu usvojena žalba tuženika zbog bitne povrede odredaba parničnog postupka (nedostatno obrazloženje) radi čega je iduće ročište u ovom predmetu zakazano za dan 28.03.2023.godine.</w:t>
      </w:r>
    </w:p>
    <w:p w14:paraId="58846C67" w14:textId="77777777" w:rsidR="009D696E" w:rsidRDefault="009D696E" w:rsidP="008A4E1A">
      <w:pPr>
        <w:widowControl w:val="0"/>
        <w:tabs>
          <w:tab w:val="left" w:pos="851"/>
        </w:tabs>
        <w:suppressAutoHyphens/>
        <w:spacing w:after="0" w:line="240" w:lineRule="auto"/>
        <w:jc w:val="both"/>
        <w:rPr>
          <w:rFonts w:ascii="Times New Roman" w:eastAsia="Calibri" w:hAnsi="Times New Roman" w:cs="Times New Roman"/>
          <w:kern w:val="1"/>
          <w:sz w:val="24"/>
          <w:szCs w:val="24"/>
        </w:rPr>
      </w:pPr>
    </w:p>
    <w:p w14:paraId="6B3F93B7"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lastRenderedPageBreak/>
        <w:t xml:space="preserve">Postupak izvlaštenja nekretnine pred Uredom državne uprave u Ličko Senjskoj Županiji, Služba za gospodarstvo i imovinsko pravne poslove, Senj, </w:t>
      </w:r>
    </w:p>
    <w:p w14:paraId="0112CDB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t xml:space="preserve">Poslovni broj </w:t>
      </w:r>
      <w:proofErr w:type="spellStart"/>
      <w:r w:rsidRPr="008A4E1A">
        <w:rPr>
          <w:rFonts w:ascii="Times New Roman" w:eastAsia="Arial Unicode MS" w:hAnsi="Times New Roman" w:cs="Times New Roman"/>
          <w:b/>
          <w:bCs/>
          <w:i/>
          <w:kern w:val="2"/>
          <w:sz w:val="24"/>
          <w:szCs w:val="24"/>
          <w:lang w:eastAsia="hr-HR"/>
        </w:rPr>
        <w:t>Klasa:UP</w:t>
      </w:r>
      <w:proofErr w:type="spellEnd"/>
      <w:r w:rsidRPr="008A4E1A">
        <w:rPr>
          <w:rFonts w:ascii="Times New Roman" w:eastAsia="Arial Unicode MS" w:hAnsi="Times New Roman" w:cs="Times New Roman"/>
          <w:b/>
          <w:bCs/>
          <w:i/>
          <w:kern w:val="2"/>
          <w:sz w:val="24"/>
          <w:szCs w:val="24"/>
          <w:lang w:eastAsia="hr-HR"/>
        </w:rPr>
        <w:t>/I-943-04/07-01/04</w:t>
      </w:r>
    </w:p>
    <w:p w14:paraId="4969BCAB"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2"/>
          <w:sz w:val="24"/>
          <w:szCs w:val="24"/>
          <w:lang w:eastAsia="hr-HR"/>
        </w:rPr>
      </w:pPr>
      <w:r w:rsidRPr="008A4E1A">
        <w:rPr>
          <w:rFonts w:ascii="Times New Roman" w:eastAsia="Arial Unicode MS" w:hAnsi="Times New Roman" w:cs="Times New Roman"/>
          <w:b/>
          <w:bCs/>
          <w:i/>
          <w:kern w:val="2"/>
          <w:sz w:val="24"/>
          <w:szCs w:val="24"/>
          <w:lang w:eastAsia="hr-HR"/>
        </w:rPr>
        <w:t xml:space="preserve">Radi: donošenja rješenja o potpunom izvlaštenju nekretnina k.o. </w:t>
      </w:r>
      <w:proofErr w:type="spellStart"/>
      <w:r w:rsidRPr="008A4E1A">
        <w:rPr>
          <w:rFonts w:ascii="Times New Roman" w:eastAsia="Arial Unicode MS" w:hAnsi="Times New Roman" w:cs="Times New Roman"/>
          <w:b/>
          <w:bCs/>
          <w:i/>
          <w:kern w:val="2"/>
          <w:sz w:val="24"/>
          <w:szCs w:val="24"/>
          <w:lang w:eastAsia="hr-HR"/>
        </w:rPr>
        <w:t>Stinica</w:t>
      </w:r>
      <w:proofErr w:type="spellEnd"/>
      <w:r w:rsidRPr="008A4E1A">
        <w:rPr>
          <w:rFonts w:ascii="Times New Roman" w:eastAsia="Arial Unicode MS" w:hAnsi="Times New Roman" w:cs="Times New Roman"/>
          <w:b/>
          <w:bCs/>
          <w:i/>
          <w:kern w:val="2"/>
          <w:sz w:val="24"/>
          <w:szCs w:val="24"/>
          <w:lang w:eastAsia="hr-HR"/>
        </w:rPr>
        <w:t xml:space="preserve"> po predlagatelju Hrvatske ceste d.o.o. Zagreb</w:t>
      </w:r>
    </w:p>
    <w:p w14:paraId="7877BCE4"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2"/>
          <w:sz w:val="24"/>
          <w:szCs w:val="24"/>
          <w:lang w:eastAsia="hr-HR"/>
        </w:rPr>
      </w:pPr>
    </w:p>
    <w:p w14:paraId="24967B27"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Predmetni postupak radi izvlaštenja nekretnina vodi se još od 2008. godine i u istom je Rješenjem Ureda državne uprave u Ličko-Senjskoj županiji od 30.06.2008. godine prihvaćen prijedlog Hrvatskih cesta za potpuno izvlaštenje sljedećih nekretnina –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2235/27 površine 488m2;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2235/382 u površini od 140m2; čkbr.2337/2 u površini od 1.120m2 te </w:t>
      </w:r>
      <w:proofErr w:type="spellStart"/>
      <w:r w:rsidRPr="008A4E1A">
        <w:rPr>
          <w:rFonts w:ascii="Times New Roman" w:eastAsia="Arial Unicode MS" w:hAnsi="Times New Roman" w:cs="Times New Roman"/>
          <w:bCs/>
          <w:kern w:val="2"/>
          <w:sz w:val="24"/>
          <w:szCs w:val="24"/>
          <w:lang w:eastAsia="hr-HR"/>
        </w:rPr>
        <w:t>čkbr</w:t>
      </w:r>
      <w:proofErr w:type="spellEnd"/>
      <w:r w:rsidRPr="008A4E1A">
        <w:rPr>
          <w:rFonts w:ascii="Times New Roman" w:eastAsia="Arial Unicode MS" w:hAnsi="Times New Roman" w:cs="Times New Roman"/>
          <w:bCs/>
          <w:kern w:val="2"/>
          <w:sz w:val="24"/>
          <w:szCs w:val="24"/>
          <w:lang w:eastAsia="hr-HR"/>
        </w:rPr>
        <w:t xml:space="preserve">. 2467/22 u površini od 583m2, a naknada je određena u visini od 1.408.879,91 kunu. Istim rješenjem odbijen je zahtjev za izvlaštenje preostalih dijelova nekretnina iz razloga što ih </w:t>
      </w:r>
      <w:proofErr w:type="spellStart"/>
      <w:r w:rsidRPr="008A4E1A">
        <w:rPr>
          <w:rFonts w:ascii="Times New Roman" w:eastAsia="Arial Unicode MS" w:hAnsi="Times New Roman" w:cs="Times New Roman"/>
          <w:bCs/>
          <w:kern w:val="2"/>
          <w:sz w:val="24"/>
          <w:szCs w:val="24"/>
          <w:lang w:eastAsia="hr-HR"/>
        </w:rPr>
        <w:t>Coning</w:t>
      </w:r>
      <w:proofErr w:type="spellEnd"/>
      <w:r w:rsidRPr="008A4E1A">
        <w:rPr>
          <w:rFonts w:ascii="Times New Roman" w:eastAsia="Arial Unicode MS" w:hAnsi="Times New Roman" w:cs="Times New Roman"/>
          <w:bCs/>
          <w:kern w:val="2"/>
          <w:sz w:val="24"/>
          <w:szCs w:val="24"/>
          <w:lang w:eastAsia="hr-HR"/>
        </w:rPr>
        <w:t xml:space="preserve"> d.d. nije imao razloga gospodarski ih ne koristiti jer su mu ostale vrlo velike preostale površine vezane prometnicom. </w:t>
      </w:r>
    </w:p>
    <w:p w14:paraId="3BFF589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DF769E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Iz predmeta je također utvrđeno da je u međuvremenu, mimo upravnog postupka sklopljena izvansudska nagodba između Hrvatskih cesta i CONINGA prema kojoj je CONING predao u posjed nekretnine za koje je određeno potpuno izvlaštenje, a Hrvatske ceste su na račun CONING-a platile iznos od 1.408.879,91 kn i to 29.01.2010. godine. Međutim, Ministarstvo pravosuđa rješenjem od 29.12.2010. godine ukinulo je prvostupanjsko rješenje i predmet vratilo na ponovni postupak povodom žalbe Hrvatskih cesta. Novim Rješenjem Ureda državne uprave od 01.09.2011. godine opet je prihvaćen prijedlog za potpuno izvlaštenje nekretnina, a odbijen prijedlog za izvlaštenje preostalih dijelova, s time da je sada naknada određena u visini od 503.925,05 kuna + 2.331,00 kuna (za biljne nasade koji se nalaze na nekretninama), sve na temelju vještačenja Mirka Erakovića.</w:t>
      </w:r>
    </w:p>
    <w:p w14:paraId="27A5DDB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213699E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Ministarstvo pravosuđa je novim rješenjem od 06.02.2014. godine i opet poništilo prvostupanjsko rješenje i predmet vratilo na ponovni postupak uz obrazloženje da nalaz Mirka Erakovića ima nedostatke – da ga treba upotpuniti s drugim podacima o drugim kupoprodajama, nagodbama i sl. i s jasnom uputom da će se u nastavku postupka pozvati vještak na nadopunu svog nalaza i da će se ponoviti očevid na licu mjesta. Hrvatske ceste </w:t>
      </w:r>
      <w:proofErr w:type="spellStart"/>
      <w:r w:rsidRPr="008A4E1A">
        <w:rPr>
          <w:rFonts w:ascii="Times New Roman" w:eastAsia="Arial Unicode MS" w:hAnsi="Times New Roman" w:cs="Times New Roman"/>
          <w:bCs/>
          <w:kern w:val="2"/>
          <w:sz w:val="24"/>
          <w:szCs w:val="24"/>
          <w:lang w:eastAsia="hr-HR"/>
        </w:rPr>
        <w:t>doo</w:t>
      </w:r>
      <w:proofErr w:type="spellEnd"/>
      <w:r w:rsidRPr="008A4E1A">
        <w:rPr>
          <w:rFonts w:ascii="Times New Roman" w:eastAsia="Arial Unicode MS" w:hAnsi="Times New Roman" w:cs="Times New Roman"/>
          <w:bCs/>
          <w:kern w:val="2"/>
          <w:sz w:val="24"/>
          <w:szCs w:val="24"/>
          <w:lang w:eastAsia="hr-HR"/>
        </w:rPr>
        <w:t xml:space="preserve"> su pokrenule upravni spor protiv rješenja Ministarstva pravosuđa – zbog toga je postupak izvlaštenja bio u prekidu, međutim njihova tužba je odbijena i sada se postupak ponovno nastavlja pred Uredom državnom uprave.</w:t>
      </w:r>
    </w:p>
    <w:p w14:paraId="46BC160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38A4F656"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sidRPr="008A4E1A">
        <w:rPr>
          <w:rFonts w:ascii="Times New Roman" w:eastAsia="Arial Unicode MS" w:hAnsi="Times New Roman" w:cs="Times New Roman"/>
          <w:bCs/>
          <w:kern w:val="2"/>
          <w:sz w:val="24"/>
          <w:szCs w:val="24"/>
          <w:lang w:eastAsia="hr-HR"/>
        </w:rPr>
        <w:t xml:space="preserve">U ponovljenom postupku ostale su sporne činjenice koje se odnose još samo na visinu naknade jer su predmetne nekretnine već upotrijebljene za gradnju ceste i predane u posjed Hrvatskim cestama. Novo ročište još uvijek nije zakazano, a na istom bi se trebalo odlučiti o novom vještačenju ili pak prihvaćanju prethodnog nalaza. </w:t>
      </w:r>
    </w:p>
    <w:p w14:paraId="2B8B1025"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10F7192F" w14:textId="77777777" w:rsidR="00B11777"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U međuvremenu je provedeno </w:t>
      </w:r>
      <w:r w:rsidRPr="008A4E1A">
        <w:rPr>
          <w:rFonts w:ascii="Times New Roman" w:eastAsia="Arial Unicode MS" w:hAnsi="Times New Roman" w:cs="Times New Roman"/>
          <w:bCs/>
          <w:kern w:val="2"/>
          <w:sz w:val="24"/>
          <w:szCs w:val="24"/>
          <w:lang w:eastAsia="hr-HR"/>
        </w:rPr>
        <w:t>novo vještačenj</w:t>
      </w:r>
      <w:r>
        <w:rPr>
          <w:rFonts w:ascii="Times New Roman" w:eastAsia="Arial Unicode MS" w:hAnsi="Times New Roman" w:cs="Times New Roman"/>
          <w:bCs/>
          <w:kern w:val="2"/>
          <w:sz w:val="24"/>
          <w:szCs w:val="24"/>
          <w:lang w:eastAsia="hr-HR"/>
        </w:rPr>
        <w:t>e</w:t>
      </w:r>
      <w:r w:rsidRPr="008A4E1A">
        <w:rPr>
          <w:rFonts w:ascii="Times New Roman" w:eastAsia="Arial Unicode MS" w:hAnsi="Times New Roman" w:cs="Times New Roman"/>
          <w:bCs/>
          <w:kern w:val="2"/>
          <w:sz w:val="24"/>
          <w:szCs w:val="24"/>
          <w:lang w:eastAsia="hr-HR"/>
        </w:rPr>
        <w:t xml:space="preserve"> radi novog utvrđenja vrijednosti nekretnina</w:t>
      </w:r>
      <w:r>
        <w:rPr>
          <w:rFonts w:ascii="Times New Roman" w:eastAsia="Arial Unicode MS" w:hAnsi="Times New Roman" w:cs="Times New Roman"/>
          <w:bCs/>
          <w:kern w:val="2"/>
          <w:sz w:val="24"/>
          <w:szCs w:val="24"/>
          <w:lang w:eastAsia="hr-HR"/>
        </w:rPr>
        <w:t xml:space="preserve"> koje je provedeno po vještaku Hrvoju Balija iz Zagreba koji je utvrdio kako naknada za potpuno izvlaštenje nekretnina </w:t>
      </w:r>
      <w:proofErr w:type="spellStart"/>
      <w:r>
        <w:rPr>
          <w:rFonts w:ascii="Times New Roman" w:eastAsia="Arial Unicode MS" w:hAnsi="Times New Roman" w:cs="Times New Roman"/>
          <w:bCs/>
          <w:kern w:val="2"/>
          <w:sz w:val="24"/>
          <w:szCs w:val="24"/>
          <w:lang w:eastAsia="hr-HR"/>
        </w:rPr>
        <w:t>zk.čbr</w:t>
      </w:r>
      <w:proofErr w:type="spellEnd"/>
      <w:r>
        <w:rPr>
          <w:rFonts w:ascii="Times New Roman" w:eastAsia="Arial Unicode MS" w:hAnsi="Times New Roman" w:cs="Times New Roman"/>
          <w:bCs/>
          <w:kern w:val="2"/>
          <w:sz w:val="24"/>
          <w:szCs w:val="24"/>
          <w:lang w:eastAsia="hr-HR"/>
        </w:rPr>
        <w:t>. 2337/3 iznosi 226.867,45 kuna, 2338/8 iznosi 1.092.449,08 kuna, čkbr.2338/6 u iznosu od 223.691,56 kuna, čkbr.2338/7 u iznosu od 47.307,12 kuna te čkbr.2467/35 u iznosu od 101.755,28 kuna</w:t>
      </w:r>
      <w:r w:rsidRPr="008A4E1A">
        <w:rPr>
          <w:rFonts w:ascii="Times New Roman" w:eastAsia="Arial Unicode MS" w:hAnsi="Times New Roman" w:cs="Times New Roman"/>
          <w:bCs/>
          <w:kern w:val="2"/>
          <w:sz w:val="24"/>
          <w:szCs w:val="24"/>
          <w:lang w:eastAsia="hr-HR"/>
        </w:rPr>
        <w:t xml:space="preserve">. </w:t>
      </w:r>
      <w:r>
        <w:rPr>
          <w:rFonts w:ascii="Times New Roman" w:eastAsia="Arial Unicode MS" w:hAnsi="Times New Roman" w:cs="Times New Roman"/>
          <w:bCs/>
          <w:kern w:val="2"/>
          <w:sz w:val="24"/>
          <w:szCs w:val="24"/>
          <w:lang w:eastAsia="hr-HR"/>
        </w:rPr>
        <w:t xml:space="preserve">Navedenom vještačenju protivi se korisnik izvlaštenja Hrvatske ceste koji ističe kako za </w:t>
      </w:r>
      <w:proofErr w:type="spellStart"/>
      <w:r>
        <w:rPr>
          <w:rFonts w:ascii="Times New Roman" w:eastAsia="Arial Unicode MS" w:hAnsi="Times New Roman" w:cs="Times New Roman"/>
          <w:bCs/>
          <w:kern w:val="2"/>
          <w:sz w:val="24"/>
          <w:szCs w:val="24"/>
          <w:lang w:eastAsia="hr-HR"/>
        </w:rPr>
        <w:t>čkbr</w:t>
      </w:r>
      <w:proofErr w:type="spellEnd"/>
      <w:r>
        <w:rPr>
          <w:rFonts w:ascii="Times New Roman" w:eastAsia="Arial Unicode MS" w:hAnsi="Times New Roman" w:cs="Times New Roman"/>
          <w:bCs/>
          <w:kern w:val="2"/>
          <w:sz w:val="24"/>
          <w:szCs w:val="24"/>
          <w:lang w:eastAsia="hr-HR"/>
        </w:rPr>
        <w:t xml:space="preserve"> 2338/6 i 2338/3 k.o. </w:t>
      </w:r>
      <w:proofErr w:type="spellStart"/>
      <w:r>
        <w:rPr>
          <w:rFonts w:ascii="Times New Roman" w:eastAsia="Arial Unicode MS" w:hAnsi="Times New Roman" w:cs="Times New Roman"/>
          <w:bCs/>
          <w:kern w:val="2"/>
          <w:sz w:val="24"/>
          <w:szCs w:val="24"/>
          <w:lang w:eastAsia="hr-HR"/>
        </w:rPr>
        <w:t>Stinice</w:t>
      </w:r>
      <w:proofErr w:type="spellEnd"/>
      <w:r>
        <w:rPr>
          <w:rFonts w:ascii="Times New Roman" w:eastAsia="Arial Unicode MS" w:hAnsi="Times New Roman" w:cs="Times New Roman"/>
          <w:bCs/>
          <w:kern w:val="2"/>
          <w:sz w:val="24"/>
          <w:szCs w:val="24"/>
          <w:lang w:eastAsia="hr-HR"/>
        </w:rPr>
        <w:t xml:space="preserve"> su u međuvremenu upisane kao pomorsko dobro slijedom čega smatra da prijašnjem vlasniku ne pripada pravo na naknadu za navedene čestice dok u odnosu na preostale nekretnine predlaže da se odgovarajući iznos naknade položi na poseban račun obzirom su iste opterećene založnim pravom</w:t>
      </w:r>
      <w:r w:rsidR="00B11777">
        <w:rPr>
          <w:rFonts w:ascii="Times New Roman" w:eastAsia="Arial Unicode MS" w:hAnsi="Times New Roman" w:cs="Times New Roman"/>
          <w:bCs/>
          <w:kern w:val="2"/>
          <w:sz w:val="24"/>
          <w:szCs w:val="24"/>
          <w:lang w:eastAsia="hr-HR"/>
        </w:rPr>
        <w:t xml:space="preserve">, umanjujući pritom do sada uplaćene iznose. </w:t>
      </w:r>
    </w:p>
    <w:p w14:paraId="728DED53" w14:textId="77777777" w:rsidR="00B11777"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9D66D68" w14:textId="77777777" w:rsidR="008A4E1A" w:rsidRPr="008A4E1A" w:rsidRDefault="009D696E"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r>
        <w:rPr>
          <w:rFonts w:ascii="Times New Roman" w:eastAsia="Arial Unicode MS" w:hAnsi="Times New Roman" w:cs="Times New Roman"/>
          <w:bCs/>
          <w:kern w:val="2"/>
          <w:sz w:val="24"/>
          <w:szCs w:val="24"/>
          <w:lang w:eastAsia="hr-HR"/>
        </w:rPr>
        <w:t xml:space="preserve">U međuvremenu je upravno tijelo donijelo Rješenje kojim je utvrdilo da se prihvaća prijedlog za izvlaštenje Hrvatskih cesta d.o.o. Zagreb u odnosu na </w:t>
      </w:r>
      <w:r w:rsidRPr="009D696E">
        <w:rPr>
          <w:rFonts w:ascii="Times New Roman" w:eastAsia="Arial Unicode MS" w:hAnsi="Times New Roman" w:cs="Times New Roman"/>
          <w:bCs/>
          <w:kern w:val="2"/>
          <w:sz w:val="24"/>
          <w:szCs w:val="24"/>
          <w:lang w:eastAsia="hr-HR"/>
        </w:rPr>
        <w:t xml:space="preserve">nekretnina </w:t>
      </w:r>
      <w:proofErr w:type="spellStart"/>
      <w:r w:rsidRPr="009D696E">
        <w:rPr>
          <w:rFonts w:ascii="Times New Roman" w:eastAsia="Arial Unicode MS" w:hAnsi="Times New Roman" w:cs="Times New Roman"/>
          <w:bCs/>
          <w:kern w:val="2"/>
          <w:sz w:val="24"/>
          <w:szCs w:val="24"/>
          <w:lang w:eastAsia="hr-HR"/>
        </w:rPr>
        <w:t>zk.čbr</w:t>
      </w:r>
      <w:proofErr w:type="spellEnd"/>
      <w:r w:rsidRPr="009D696E">
        <w:rPr>
          <w:rFonts w:ascii="Times New Roman" w:eastAsia="Arial Unicode MS" w:hAnsi="Times New Roman" w:cs="Times New Roman"/>
          <w:bCs/>
          <w:kern w:val="2"/>
          <w:sz w:val="24"/>
          <w:szCs w:val="24"/>
          <w:lang w:eastAsia="hr-HR"/>
        </w:rPr>
        <w:t>. 2337/3</w:t>
      </w:r>
      <w:r>
        <w:rPr>
          <w:rFonts w:ascii="Times New Roman" w:eastAsia="Arial Unicode MS" w:hAnsi="Times New Roman" w:cs="Times New Roman"/>
          <w:bCs/>
          <w:kern w:val="2"/>
          <w:sz w:val="24"/>
          <w:szCs w:val="24"/>
          <w:lang w:eastAsia="hr-HR"/>
        </w:rPr>
        <w:t>,</w:t>
      </w:r>
      <w:r w:rsidRPr="009D696E">
        <w:rPr>
          <w:rFonts w:ascii="Times New Roman" w:eastAsia="Arial Unicode MS" w:hAnsi="Times New Roman" w:cs="Times New Roman"/>
          <w:bCs/>
          <w:kern w:val="2"/>
          <w:sz w:val="24"/>
          <w:szCs w:val="24"/>
          <w:lang w:eastAsia="hr-HR"/>
        </w:rPr>
        <w:t xml:space="preserve"> 2338/8</w:t>
      </w:r>
      <w:r>
        <w:rPr>
          <w:rFonts w:ascii="Times New Roman" w:eastAsia="Arial Unicode MS" w:hAnsi="Times New Roman" w:cs="Times New Roman"/>
          <w:bCs/>
          <w:kern w:val="2"/>
          <w:sz w:val="24"/>
          <w:szCs w:val="24"/>
          <w:lang w:eastAsia="hr-HR"/>
        </w:rPr>
        <w:t xml:space="preserve">, </w:t>
      </w:r>
      <w:r w:rsidRPr="009D696E">
        <w:rPr>
          <w:rFonts w:ascii="Times New Roman" w:eastAsia="Arial Unicode MS" w:hAnsi="Times New Roman" w:cs="Times New Roman"/>
          <w:bCs/>
          <w:kern w:val="2"/>
          <w:sz w:val="24"/>
          <w:szCs w:val="24"/>
          <w:lang w:eastAsia="hr-HR"/>
        </w:rPr>
        <w:t>čkbr.2338/</w:t>
      </w:r>
      <w:r w:rsidR="003E2802">
        <w:rPr>
          <w:rFonts w:ascii="Times New Roman" w:eastAsia="Arial Unicode MS" w:hAnsi="Times New Roman" w:cs="Times New Roman"/>
          <w:bCs/>
          <w:kern w:val="2"/>
          <w:sz w:val="24"/>
          <w:szCs w:val="24"/>
          <w:lang w:eastAsia="hr-HR"/>
        </w:rPr>
        <w:t>7</w:t>
      </w:r>
      <w:r w:rsidRPr="009D696E">
        <w:rPr>
          <w:rFonts w:ascii="Times New Roman" w:eastAsia="Arial Unicode MS" w:hAnsi="Times New Roman" w:cs="Times New Roman"/>
          <w:bCs/>
          <w:kern w:val="2"/>
          <w:sz w:val="24"/>
          <w:szCs w:val="24"/>
          <w:lang w:eastAsia="hr-HR"/>
        </w:rPr>
        <w:t xml:space="preserve">  te čkbr.2467/35 </w:t>
      </w:r>
      <w:r w:rsidR="003E2802">
        <w:rPr>
          <w:rFonts w:ascii="Times New Roman" w:eastAsia="Arial Unicode MS" w:hAnsi="Times New Roman" w:cs="Times New Roman"/>
          <w:bCs/>
          <w:kern w:val="2"/>
          <w:sz w:val="24"/>
          <w:szCs w:val="24"/>
          <w:lang w:eastAsia="hr-HR"/>
        </w:rPr>
        <w:t xml:space="preserve">dok je odbijen prijedlog </w:t>
      </w:r>
      <w:proofErr w:type="spellStart"/>
      <w:r w:rsidR="003E2802">
        <w:rPr>
          <w:rFonts w:ascii="Times New Roman" w:eastAsia="Arial Unicode MS" w:hAnsi="Times New Roman" w:cs="Times New Roman"/>
          <w:bCs/>
          <w:kern w:val="2"/>
          <w:sz w:val="24"/>
          <w:szCs w:val="24"/>
          <w:lang w:eastAsia="hr-HR"/>
        </w:rPr>
        <w:t>Coning</w:t>
      </w:r>
      <w:proofErr w:type="spellEnd"/>
      <w:r w:rsidR="003E2802">
        <w:rPr>
          <w:rFonts w:ascii="Times New Roman" w:eastAsia="Arial Unicode MS" w:hAnsi="Times New Roman" w:cs="Times New Roman"/>
          <w:bCs/>
          <w:kern w:val="2"/>
          <w:sz w:val="24"/>
          <w:szCs w:val="24"/>
          <w:lang w:eastAsia="hr-HR"/>
        </w:rPr>
        <w:t xml:space="preserve"> d.d. u stečaju za izvlaštenje preostalog dijela </w:t>
      </w:r>
      <w:proofErr w:type="spellStart"/>
      <w:r w:rsidR="003E2802">
        <w:rPr>
          <w:rFonts w:ascii="Times New Roman" w:eastAsia="Arial Unicode MS" w:hAnsi="Times New Roman" w:cs="Times New Roman"/>
          <w:bCs/>
          <w:kern w:val="2"/>
          <w:sz w:val="24"/>
          <w:szCs w:val="24"/>
          <w:lang w:eastAsia="hr-HR"/>
        </w:rPr>
        <w:t>čkbr</w:t>
      </w:r>
      <w:proofErr w:type="spellEnd"/>
      <w:r w:rsidR="003E2802">
        <w:rPr>
          <w:rFonts w:ascii="Times New Roman" w:eastAsia="Arial Unicode MS" w:hAnsi="Times New Roman" w:cs="Times New Roman"/>
          <w:bCs/>
          <w:kern w:val="2"/>
          <w:sz w:val="24"/>
          <w:szCs w:val="24"/>
          <w:lang w:eastAsia="hr-HR"/>
        </w:rPr>
        <w:t xml:space="preserve"> 2338/6 koja je u međuvremenu utvrđena kao pomorsko dobro te je odbijen i prijedlog da se izvlasti i </w:t>
      </w:r>
      <w:r w:rsidRPr="009D696E">
        <w:rPr>
          <w:rFonts w:ascii="Times New Roman" w:eastAsia="Arial Unicode MS" w:hAnsi="Times New Roman" w:cs="Times New Roman"/>
          <w:bCs/>
          <w:kern w:val="2"/>
          <w:sz w:val="24"/>
          <w:szCs w:val="24"/>
          <w:lang w:eastAsia="hr-HR"/>
        </w:rPr>
        <w:t xml:space="preserve"> </w:t>
      </w:r>
      <w:r w:rsidR="003E2802">
        <w:rPr>
          <w:rFonts w:ascii="Times New Roman" w:eastAsia="Arial Unicode MS" w:hAnsi="Times New Roman" w:cs="Times New Roman"/>
          <w:bCs/>
          <w:kern w:val="2"/>
          <w:sz w:val="24"/>
          <w:szCs w:val="24"/>
          <w:lang w:eastAsia="hr-HR"/>
        </w:rPr>
        <w:lastRenderedPageBreak/>
        <w:t xml:space="preserve">„zub od burobrana“. Također je utvrđeno da </w:t>
      </w:r>
      <w:proofErr w:type="spellStart"/>
      <w:r w:rsidR="003E2802">
        <w:rPr>
          <w:rFonts w:ascii="Times New Roman" w:eastAsia="Arial Unicode MS" w:hAnsi="Times New Roman" w:cs="Times New Roman"/>
          <w:bCs/>
          <w:kern w:val="2"/>
          <w:sz w:val="24"/>
          <w:szCs w:val="24"/>
          <w:lang w:eastAsia="hr-HR"/>
        </w:rPr>
        <w:t>izvlaštenik</w:t>
      </w:r>
      <w:proofErr w:type="spellEnd"/>
      <w:r w:rsidR="003E2802">
        <w:rPr>
          <w:rFonts w:ascii="Times New Roman" w:eastAsia="Arial Unicode MS" w:hAnsi="Times New Roman" w:cs="Times New Roman"/>
          <w:bCs/>
          <w:kern w:val="2"/>
          <w:sz w:val="24"/>
          <w:szCs w:val="24"/>
          <w:lang w:eastAsia="hr-HR"/>
        </w:rPr>
        <w:t xml:space="preserve"> </w:t>
      </w:r>
      <w:proofErr w:type="spellStart"/>
      <w:r w:rsidR="003E2802">
        <w:rPr>
          <w:rFonts w:ascii="Times New Roman" w:eastAsia="Arial Unicode MS" w:hAnsi="Times New Roman" w:cs="Times New Roman"/>
          <w:bCs/>
          <w:kern w:val="2"/>
          <w:sz w:val="24"/>
          <w:szCs w:val="24"/>
          <w:lang w:eastAsia="hr-HR"/>
        </w:rPr>
        <w:t>Coning</w:t>
      </w:r>
      <w:proofErr w:type="spellEnd"/>
      <w:r w:rsidR="003E2802">
        <w:rPr>
          <w:rFonts w:ascii="Times New Roman" w:eastAsia="Arial Unicode MS" w:hAnsi="Times New Roman" w:cs="Times New Roman"/>
          <w:bCs/>
          <w:kern w:val="2"/>
          <w:sz w:val="24"/>
          <w:szCs w:val="24"/>
          <w:lang w:eastAsia="hr-HR"/>
        </w:rPr>
        <w:t xml:space="preserve"> d.d. u stečaju ima pravo na naknadu u iznosu od 1.468.378,94 kuna ali je utvrđeno i to da je i veći iznos, odnosno 1.468.378,94 kn korisnik izvlaštenja već platio i to temeljem sporazuma od 09.05.2012.godine. Također je određeno i to da svaka stranka snosi svoje troškove postupka izvlaštenja. Na predmetnu odluku Hrvatske </w:t>
      </w:r>
      <w:proofErr w:type="spellStart"/>
      <w:r w:rsidR="003E2802">
        <w:rPr>
          <w:rFonts w:ascii="Times New Roman" w:eastAsia="Arial Unicode MS" w:hAnsi="Times New Roman" w:cs="Times New Roman"/>
          <w:bCs/>
          <w:kern w:val="2"/>
          <w:sz w:val="24"/>
          <w:szCs w:val="24"/>
          <w:lang w:eastAsia="hr-HR"/>
        </w:rPr>
        <w:t>cesete</w:t>
      </w:r>
      <w:proofErr w:type="spellEnd"/>
      <w:r w:rsidR="003E2802">
        <w:rPr>
          <w:rFonts w:ascii="Times New Roman" w:eastAsia="Arial Unicode MS" w:hAnsi="Times New Roman" w:cs="Times New Roman"/>
          <w:bCs/>
          <w:kern w:val="2"/>
          <w:sz w:val="24"/>
          <w:szCs w:val="24"/>
          <w:lang w:eastAsia="hr-HR"/>
        </w:rPr>
        <w:t xml:space="preserve"> d.d. uložile su žalbu o kojoj nije donesena odluka. </w:t>
      </w:r>
      <w:r w:rsidR="00B11777">
        <w:rPr>
          <w:rFonts w:ascii="Times New Roman" w:eastAsia="Arial Unicode MS" w:hAnsi="Times New Roman" w:cs="Times New Roman"/>
          <w:bCs/>
          <w:kern w:val="2"/>
          <w:sz w:val="24"/>
          <w:szCs w:val="24"/>
          <w:lang w:eastAsia="hr-HR"/>
        </w:rPr>
        <w:t xml:space="preserve"> </w:t>
      </w:r>
    </w:p>
    <w:p w14:paraId="42300A1E" w14:textId="77777777" w:rsid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48010AD9" w14:textId="77777777" w:rsidR="00B11777" w:rsidRPr="008A4E1A" w:rsidRDefault="00B11777"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6B09FA86"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Cs/>
          <w:kern w:val="2"/>
          <w:sz w:val="24"/>
          <w:szCs w:val="24"/>
          <w:lang w:eastAsia="hr-HR"/>
        </w:rPr>
      </w:pPr>
    </w:p>
    <w:p w14:paraId="78DCE2C2"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 xml:space="preserve">OPĆINSKI SUD U ZADRU, Stalna služba u Pagu </w:t>
      </w:r>
    </w:p>
    <w:p w14:paraId="4CF424E3"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Ovr-653/2020</w:t>
      </w:r>
    </w:p>
    <w:p w14:paraId="4D37EE6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PREDLAGATELJ OSIGURANJA</w:t>
      </w:r>
      <w:r w:rsidRPr="008A4E1A">
        <w:rPr>
          <w:rFonts w:ascii="Times New Roman" w:eastAsia="Arial Unicode MS" w:hAnsi="Times New Roman" w:cs="Times New Roman"/>
          <w:b/>
          <w:i/>
          <w:kern w:val="2"/>
          <w:sz w:val="24"/>
          <w:szCs w:val="24"/>
          <w:lang w:eastAsia="hr-HR"/>
        </w:rPr>
        <w:t>: GRAD PAG</w:t>
      </w:r>
    </w:p>
    <w:p w14:paraId="75C1F2BB"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c/a</w:t>
      </w:r>
    </w:p>
    <w:p w14:paraId="2C89DFC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PROTIVNIK OSIGURANJA</w:t>
      </w:r>
      <w:r w:rsidRPr="008A4E1A">
        <w:rPr>
          <w:rFonts w:ascii="Times New Roman" w:eastAsia="Arial Unicode MS" w:hAnsi="Times New Roman" w:cs="Times New Roman"/>
          <w:b/>
          <w:i/>
          <w:kern w:val="2"/>
          <w:sz w:val="24"/>
          <w:szCs w:val="24"/>
          <w:lang w:eastAsia="hr-HR"/>
        </w:rPr>
        <w:t xml:space="preserve">: CONING d.d. u stečaju, </w:t>
      </w:r>
    </w:p>
    <w:p w14:paraId="405B9CA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Radi: privremene mjere zabrane otuđenja i opterećenja nekretnine</w:t>
      </w:r>
    </w:p>
    <w:p w14:paraId="1595A31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kern w:val="2"/>
          <w:sz w:val="24"/>
          <w:szCs w:val="24"/>
          <w:lang w:eastAsia="hr-HR"/>
        </w:rPr>
      </w:pPr>
    </w:p>
    <w:p w14:paraId="289D61F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u stečaju primio je dana 12.10.2020. godine Rješenje pod poslovnim brojem Ovr-653/2020-3 od 07.10.202020.godine doneseno po Općinskom sudu u Zadru, Stalna služba u Pagu, kojim je određena privremena mjera kojom se zabranjuje se protivniku osiguranja CONING d.d. u stečaju, raspolagati, opterećivati i otuđiti nekretninu </w:t>
      </w:r>
      <w:proofErr w:type="spellStart"/>
      <w:r w:rsidRPr="008A4E1A">
        <w:rPr>
          <w:rFonts w:ascii="Times New Roman" w:eastAsia="Arial Unicode MS" w:hAnsi="Times New Roman" w:cs="Times New Roman"/>
          <w:kern w:val="2"/>
          <w:sz w:val="24"/>
          <w:szCs w:val="24"/>
          <w:lang w:eastAsia="hr-HR"/>
        </w:rPr>
        <w:t>k.č</w:t>
      </w:r>
      <w:proofErr w:type="spellEnd"/>
      <w:r w:rsidRPr="008A4E1A">
        <w:rPr>
          <w:rFonts w:ascii="Times New Roman" w:eastAsia="Arial Unicode MS" w:hAnsi="Times New Roman" w:cs="Times New Roman"/>
          <w:kern w:val="2"/>
          <w:sz w:val="24"/>
          <w:szCs w:val="24"/>
          <w:lang w:eastAsia="hr-HR"/>
        </w:rPr>
        <w:t xml:space="preserve">. 8833/2, upisanu u </w:t>
      </w:r>
      <w:proofErr w:type="spellStart"/>
      <w:r w:rsidRPr="008A4E1A">
        <w:rPr>
          <w:rFonts w:ascii="Times New Roman" w:eastAsia="Arial Unicode MS" w:hAnsi="Times New Roman" w:cs="Times New Roman"/>
          <w:kern w:val="2"/>
          <w:sz w:val="24"/>
          <w:szCs w:val="24"/>
          <w:lang w:eastAsia="hr-HR"/>
        </w:rPr>
        <w:t>zk.ul</w:t>
      </w:r>
      <w:proofErr w:type="spellEnd"/>
      <w:r w:rsidRPr="008A4E1A">
        <w:rPr>
          <w:rFonts w:ascii="Times New Roman" w:eastAsia="Arial Unicode MS" w:hAnsi="Times New Roman" w:cs="Times New Roman"/>
          <w:kern w:val="2"/>
          <w:sz w:val="24"/>
          <w:szCs w:val="24"/>
          <w:lang w:eastAsia="hr-HR"/>
        </w:rPr>
        <w:t xml:space="preserve">. 6008, k.o. Pag u površini od 12.791 m2, zabilježba zabrane raspolaganja, opterećenja i otuđenja nekretnine iz točke I. Rješenja provesti će se u </w:t>
      </w:r>
      <w:proofErr w:type="spellStart"/>
      <w:r w:rsidRPr="008A4E1A">
        <w:rPr>
          <w:rFonts w:ascii="Times New Roman" w:eastAsia="Arial Unicode MS" w:hAnsi="Times New Roman" w:cs="Times New Roman"/>
          <w:kern w:val="2"/>
          <w:sz w:val="24"/>
          <w:szCs w:val="24"/>
          <w:lang w:eastAsia="hr-HR"/>
        </w:rPr>
        <w:t>zk</w:t>
      </w:r>
      <w:proofErr w:type="spellEnd"/>
      <w:r w:rsidRPr="008A4E1A">
        <w:rPr>
          <w:rFonts w:ascii="Times New Roman" w:eastAsia="Arial Unicode MS" w:hAnsi="Times New Roman" w:cs="Times New Roman"/>
          <w:kern w:val="2"/>
          <w:sz w:val="24"/>
          <w:szCs w:val="24"/>
          <w:lang w:eastAsia="hr-HR"/>
        </w:rPr>
        <w:t xml:space="preserve"> OS Zadar – Stalna služba Pag s trajanjem do donošenja pravomoćnog Rješenja nadležnog Ministarstva državne imovine RH sukladno čl.8. Zakona o neprocijenjenom građevinskom zemljištu kojim rješenjem se utvrđuje turističko zemljište iz čl.4.st.3. Zakona nastalo parcelacijom dijela matične </w:t>
      </w:r>
      <w:proofErr w:type="spellStart"/>
      <w:r w:rsidRPr="008A4E1A">
        <w:rPr>
          <w:rFonts w:ascii="Times New Roman" w:eastAsia="Arial Unicode MS" w:hAnsi="Times New Roman" w:cs="Times New Roman"/>
          <w:kern w:val="2"/>
          <w:sz w:val="24"/>
          <w:szCs w:val="24"/>
          <w:lang w:eastAsia="hr-HR"/>
        </w:rPr>
        <w:t>čkbr</w:t>
      </w:r>
      <w:proofErr w:type="spellEnd"/>
      <w:r w:rsidRPr="008A4E1A">
        <w:rPr>
          <w:rFonts w:ascii="Times New Roman" w:eastAsia="Arial Unicode MS" w:hAnsi="Times New Roman" w:cs="Times New Roman"/>
          <w:kern w:val="2"/>
          <w:sz w:val="24"/>
          <w:szCs w:val="24"/>
          <w:lang w:eastAsia="hr-HR"/>
        </w:rPr>
        <w:t xml:space="preserve"> 8833/2, k.o. Pag, koje zemljište predstavlja predmet prava vlasništva predlagatelja osiguranja kao jedinice lokalne samouprave.</w:t>
      </w:r>
    </w:p>
    <w:p w14:paraId="38C45A0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FBED72C" w14:textId="77777777" w:rsidR="00B11777"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Na citirano rješenje protivnik osiguranja podnio je žalbu dana 19.10.2020.godine i to zbog nepostojanja pasivne legitimacije društva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u stečaju, prigovora stvarne i mjesne nenadležnosti OS Pag, zbog nepostojanja tražbine predlagatelja osiguranja te zbog protivnosti materijalnom pravu obzirom da se prodaja nekretnina stečajnog dužnika provodi po stečajnom sudu pa zabrana raspolaganja nekretninom stečajnom dužniku koja se prodaje u sudskom postupku u tom smislu nije dopuštena </w:t>
      </w:r>
      <w:r w:rsidRPr="008A4E1A">
        <w:rPr>
          <w:rFonts w:ascii="Times New Roman" w:eastAsia="Arial Unicode MS" w:hAnsi="Times New Roman" w:cs="Times New Roman"/>
          <w:i/>
          <w:kern w:val="2"/>
          <w:sz w:val="24"/>
          <w:szCs w:val="24"/>
          <w:lang w:eastAsia="hr-HR"/>
        </w:rPr>
        <w:t>(tako i VTS u svojoj odluci Pž-10731/2013).</w:t>
      </w:r>
      <w:r w:rsidRPr="008A4E1A">
        <w:rPr>
          <w:rFonts w:ascii="Times New Roman" w:eastAsia="Arial Unicode MS" w:hAnsi="Times New Roman" w:cs="Times New Roman"/>
          <w:kern w:val="2"/>
          <w:sz w:val="24"/>
          <w:szCs w:val="24"/>
          <w:lang w:eastAsia="hr-HR"/>
        </w:rPr>
        <w:t xml:space="preserve"> Nakon niza požurnica protivnik osiguranja uspio je ishoditi da žalba konačno 08.02.2021.godine bude otpremljena na rješavanje višem sudu </w:t>
      </w:r>
      <w:r w:rsidR="006D1FC8">
        <w:rPr>
          <w:rFonts w:ascii="Times New Roman" w:eastAsia="Arial Unicode MS" w:hAnsi="Times New Roman" w:cs="Times New Roman"/>
          <w:kern w:val="2"/>
          <w:sz w:val="24"/>
          <w:szCs w:val="24"/>
          <w:lang w:eastAsia="hr-HR"/>
        </w:rPr>
        <w:t xml:space="preserve">međutim unatoč postojanju dvije žalbe sud je na viši sud uputio samo jednu koja je usvojena te je predmet vraćen na ponovni postupak nakon čega je sud i opet po drugi puta spis poslao na rješavanje drugostupanjskom sudu </w:t>
      </w:r>
      <w:r w:rsidR="00EB45C9">
        <w:rPr>
          <w:rFonts w:ascii="Times New Roman" w:eastAsia="Arial Unicode MS" w:hAnsi="Times New Roman" w:cs="Times New Roman"/>
          <w:kern w:val="2"/>
          <w:sz w:val="24"/>
          <w:szCs w:val="24"/>
          <w:lang w:eastAsia="hr-HR"/>
        </w:rPr>
        <w:t xml:space="preserve">te odluka još nije donesena </w:t>
      </w:r>
      <w:r w:rsidR="003E2802">
        <w:rPr>
          <w:rFonts w:ascii="Times New Roman" w:eastAsia="Arial Unicode MS" w:hAnsi="Times New Roman" w:cs="Times New Roman"/>
          <w:kern w:val="2"/>
          <w:sz w:val="24"/>
          <w:szCs w:val="24"/>
          <w:lang w:eastAsia="hr-HR"/>
        </w:rPr>
        <w:t>unatoč nizu poslanih požurnica</w:t>
      </w:r>
      <w:r w:rsidR="00B11777">
        <w:rPr>
          <w:rFonts w:ascii="Times New Roman" w:eastAsia="Arial Unicode MS" w:hAnsi="Times New Roman" w:cs="Times New Roman"/>
          <w:kern w:val="2"/>
          <w:sz w:val="24"/>
          <w:szCs w:val="24"/>
          <w:lang w:eastAsia="hr-HR"/>
        </w:rPr>
        <w:t xml:space="preserve">. </w:t>
      </w:r>
    </w:p>
    <w:p w14:paraId="37518CE6" w14:textId="77777777" w:rsidR="00B11777" w:rsidRDefault="00B11777"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4E972C32" w14:textId="77777777" w:rsid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8874F6F" w14:textId="77777777" w:rsidR="00B11777" w:rsidRPr="008A4E1A" w:rsidRDefault="00B11777"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9FF23ED"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Županijski sud u Varaždinu</w:t>
      </w:r>
    </w:p>
    <w:p w14:paraId="6C120353"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K-28/2017</w:t>
      </w:r>
    </w:p>
    <w:p w14:paraId="0A168B4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OKRIVLJENIK:</w:t>
      </w:r>
      <w:r w:rsidRPr="008A4E1A">
        <w:rPr>
          <w:rFonts w:ascii="Times New Roman" w:eastAsia="Arial Unicode MS" w:hAnsi="Times New Roman" w:cs="Times New Roman"/>
          <w:b/>
          <w:i/>
          <w:kern w:val="2"/>
          <w:sz w:val="24"/>
          <w:szCs w:val="24"/>
          <w:lang w:eastAsia="hr-HR"/>
        </w:rPr>
        <w:t xml:space="preserve"> </w:t>
      </w:r>
      <w:r w:rsidRPr="008A4E1A">
        <w:rPr>
          <w:rFonts w:ascii="Times New Roman" w:eastAsia="Arial Unicode MS" w:hAnsi="Times New Roman" w:cs="Times New Roman"/>
          <w:b/>
          <w:i/>
          <w:kern w:val="2"/>
          <w:sz w:val="24"/>
          <w:szCs w:val="24"/>
          <w:lang w:eastAsia="hr-HR"/>
        </w:rPr>
        <w:tab/>
        <w:t xml:space="preserve">Stjepan </w:t>
      </w:r>
      <w:proofErr w:type="spellStart"/>
      <w:r w:rsidRPr="008A4E1A">
        <w:rPr>
          <w:rFonts w:ascii="Times New Roman" w:eastAsia="Arial Unicode MS" w:hAnsi="Times New Roman" w:cs="Times New Roman"/>
          <w:b/>
          <w:i/>
          <w:kern w:val="2"/>
          <w:sz w:val="24"/>
          <w:szCs w:val="24"/>
          <w:lang w:eastAsia="hr-HR"/>
        </w:rPr>
        <w:t>Ptiček</w:t>
      </w:r>
      <w:proofErr w:type="spellEnd"/>
      <w:r w:rsidRPr="008A4E1A">
        <w:rPr>
          <w:rFonts w:ascii="Times New Roman" w:eastAsia="Arial Unicode MS" w:hAnsi="Times New Roman" w:cs="Times New Roman"/>
          <w:b/>
          <w:i/>
          <w:kern w:val="2"/>
          <w:sz w:val="24"/>
          <w:szCs w:val="24"/>
          <w:lang w:eastAsia="hr-HR"/>
        </w:rPr>
        <w:t>, Varaždin, OIB:74207259062</w:t>
      </w:r>
    </w:p>
    <w:p w14:paraId="1DE8F915"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u w:val="single"/>
          <w:lang w:eastAsia="hr-HR"/>
        </w:rPr>
        <w:t>OŠTEĆENIK:</w:t>
      </w:r>
      <w:r w:rsidRPr="008A4E1A">
        <w:rPr>
          <w:rFonts w:ascii="Times New Roman" w:eastAsia="Arial Unicode MS" w:hAnsi="Times New Roman" w:cs="Times New Roman"/>
          <w:b/>
          <w:i/>
          <w:kern w:val="2"/>
          <w:sz w:val="24"/>
          <w:szCs w:val="24"/>
          <w:lang w:eastAsia="hr-HR"/>
        </w:rPr>
        <w:t xml:space="preserve"> CONING d.d. u stečaju, </w:t>
      </w:r>
    </w:p>
    <w:p w14:paraId="0DA86483"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024ACD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Dana 22.10.2020.godine primljena je Presuda ŽS Varaždin K-28/2017 od 12.06.2020.godine u kaznenom postupku protiv odgovorne osobe društva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Varaždin, Stjepana </w:t>
      </w:r>
      <w:proofErr w:type="spellStart"/>
      <w:r w:rsidRPr="008A4E1A">
        <w:rPr>
          <w:rFonts w:ascii="Times New Roman" w:eastAsia="Arial Unicode MS" w:hAnsi="Times New Roman" w:cs="Times New Roman"/>
          <w:kern w:val="2"/>
          <w:sz w:val="24"/>
          <w:szCs w:val="24"/>
          <w:lang w:eastAsia="hr-HR"/>
        </w:rPr>
        <w:t>Ptičeka</w:t>
      </w:r>
      <w:proofErr w:type="spellEnd"/>
      <w:r w:rsidRPr="008A4E1A">
        <w:rPr>
          <w:rFonts w:ascii="Times New Roman" w:eastAsia="Arial Unicode MS" w:hAnsi="Times New Roman" w:cs="Times New Roman"/>
          <w:kern w:val="2"/>
          <w:sz w:val="24"/>
          <w:szCs w:val="24"/>
          <w:lang w:eastAsia="hr-HR"/>
        </w:rPr>
        <w:t xml:space="preserve">, kojim je proglašen krivim za kazneno djelo protiv gospodarstva te mu je određena kazna zatvora u trajanju od 2 godine uz djelomičnu uvjetnu osudu. Također mu je naloženo platiti društvu </w:t>
      </w:r>
      <w:proofErr w:type="spellStart"/>
      <w:r w:rsidRPr="008A4E1A">
        <w:rPr>
          <w:rFonts w:ascii="Times New Roman" w:eastAsia="Arial Unicode MS" w:hAnsi="Times New Roman" w:cs="Times New Roman"/>
          <w:kern w:val="2"/>
          <w:sz w:val="24"/>
          <w:szCs w:val="24"/>
          <w:lang w:eastAsia="hr-HR"/>
        </w:rPr>
        <w:t>Coning</w:t>
      </w:r>
      <w:proofErr w:type="spellEnd"/>
      <w:r w:rsidRPr="008A4E1A">
        <w:rPr>
          <w:rFonts w:ascii="Times New Roman" w:eastAsia="Arial Unicode MS" w:hAnsi="Times New Roman" w:cs="Times New Roman"/>
          <w:kern w:val="2"/>
          <w:sz w:val="24"/>
          <w:szCs w:val="24"/>
          <w:lang w:eastAsia="hr-HR"/>
        </w:rPr>
        <w:t xml:space="preserve"> d.d. – u stečaju (imovinsko-pravni zahtjev) u iznosu od 643.000,00 kuna. Na citiranu presudu okrivljenici su uložili žalbu o kojoj nije odlučeno po Vrhovnom sudu Republike Hrvatske</w:t>
      </w:r>
      <w:r w:rsidR="00EB45C9">
        <w:rPr>
          <w:rFonts w:ascii="Times New Roman" w:eastAsia="Arial Unicode MS" w:hAnsi="Times New Roman" w:cs="Times New Roman"/>
          <w:kern w:val="2"/>
          <w:sz w:val="24"/>
          <w:szCs w:val="24"/>
          <w:lang w:eastAsia="hr-HR"/>
        </w:rPr>
        <w:t xml:space="preserve">, a sjednica žalbenog vijeća </w:t>
      </w:r>
      <w:r w:rsidR="00EB45C9">
        <w:rPr>
          <w:rFonts w:ascii="Times New Roman" w:eastAsia="Arial Unicode MS" w:hAnsi="Times New Roman" w:cs="Times New Roman"/>
          <w:kern w:val="2"/>
          <w:sz w:val="24"/>
          <w:szCs w:val="24"/>
          <w:lang w:eastAsia="hr-HR"/>
        </w:rPr>
        <w:lastRenderedPageBreak/>
        <w:t xml:space="preserve">zakazana je za dan 12.04.2023.godine. </w:t>
      </w:r>
    </w:p>
    <w:p w14:paraId="6A067C6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5DE86C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14E47B13" w14:textId="77777777" w:rsidR="008A4E1A" w:rsidRPr="008A4E1A" w:rsidRDefault="008A4E1A" w:rsidP="008A4E1A">
      <w:pPr>
        <w:widowControl w:val="0"/>
        <w:numPr>
          <w:ilvl w:val="0"/>
          <w:numId w:val="1"/>
        </w:numPr>
        <w:suppressAutoHyphens/>
        <w:spacing w:after="0" w:line="240" w:lineRule="auto"/>
        <w:jc w:val="both"/>
        <w:rPr>
          <w:rFonts w:ascii="Times New Roman" w:eastAsia="Arial Unicode MS" w:hAnsi="Times New Roman" w:cs="Times New Roman"/>
          <w:b/>
          <w:kern w:val="1"/>
          <w:sz w:val="24"/>
          <w:szCs w:val="24"/>
        </w:rPr>
      </w:pPr>
      <w:r w:rsidRPr="008A4E1A">
        <w:rPr>
          <w:rFonts w:ascii="Times New Roman" w:eastAsia="Arial Unicode MS" w:hAnsi="Times New Roman" w:cs="Times New Roman"/>
          <w:b/>
          <w:kern w:val="1"/>
          <w:sz w:val="24"/>
          <w:szCs w:val="24"/>
        </w:rPr>
        <w:t>Općinski sud u Zadru, SS Pag</w:t>
      </w:r>
    </w:p>
    <w:p w14:paraId="1C523D07"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kern w:val="1"/>
          <w:sz w:val="24"/>
          <w:szCs w:val="24"/>
        </w:rPr>
      </w:pPr>
      <w:r w:rsidRPr="008A4E1A">
        <w:rPr>
          <w:rFonts w:ascii="Times New Roman" w:eastAsia="Arial Unicode MS" w:hAnsi="Times New Roman" w:cs="Times New Roman"/>
          <w:b/>
          <w:kern w:val="1"/>
          <w:sz w:val="24"/>
          <w:szCs w:val="24"/>
        </w:rPr>
        <w:t>Psp-48/2021</w:t>
      </w:r>
    </w:p>
    <w:p w14:paraId="19FC071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74A7E2A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8"/>
        </w:rPr>
      </w:pPr>
      <w:r w:rsidRPr="008A4E1A">
        <w:rPr>
          <w:rFonts w:ascii="Times New Roman" w:eastAsia="Arial Unicode MS" w:hAnsi="Times New Roman" w:cs="Times New Roman"/>
          <w:b/>
          <w:bCs/>
          <w:kern w:val="1"/>
          <w:sz w:val="24"/>
          <w:szCs w:val="28"/>
        </w:rPr>
        <w:t>TUŽITELJ:</w:t>
      </w:r>
      <w:r w:rsidRPr="008A4E1A">
        <w:rPr>
          <w:rFonts w:ascii="Times New Roman" w:eastAsia="Arial Unicode MS" w:hAnsi="Times New Roman" w:cs="Times New Roman"/>
          <w:b/>
          <w:bCs/>
          <w:kern w:val="1"/>
          <w:sz w:val="24"/>
          <w:szCs w:val="28"/>
        </w:rPr>
        <w:tab/>
      </w:r>
      <w:r w:rsidRPr="008A4E1A">
        <w:rPr>
          <w:rFonts w:ascii="Times New Roman" w:eastAsia="Arial Unicode MS" w:hAnsi="Times New Roman" w:cs="Times New Roman"/>
          <w:b/>
          <w:bCs/>
          <w:i/>
          <w:kern w:val="1"/>
          <w:sz w:val="24"/>
          <w:szCs w:val="28"/>
        </w:rPr>
        <w:t xml:space="preserve">CONING d.d. u stečaju, Augusta Šenoe 4-6, Varaždin, </w:t>
      </w:r>
      <w:r w:rsidRPr="008A4E1A">
        <w:rPr>
          <w:rFonts w:ascii="Times New Roman" w:eastAsia="Arial Unicode MS" w:hAnsi="Times New Roman" w:cs="Times New Roman"/>
          <w:b/>
          <w:bCs/>
          <w:i/>
          <w:kern w:val="1"/>
          <w:sz w:val="24"/>
          <w:szCs w:val="28"/>
        </w:rPr>
        <w:tab/>
        <w:t>OIB: 49557976962</w:t>
      </w:r>
    </w:p>
    <w:p w14:paraId="67AE10F4"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8"/>
        </w:rPr>
      </w:pPr>
      <w:r w:rsidRPr="008A4E1A">
        <w:rPr>
          <w:rFonts w:ascii="Times New Roman" w:eastAsia="Arial Unicode MS" w:hAnsi="Times New Roman" w:cs="Times New Roman"/>
          <w:b/>
          <w:bCs/>
          <w:kern w:val="1"/>
          <w:sz w:val="24"/>
          <w:szCs w:val="28"/>
        </w:rPr>
        <w:t>TUŽENIK:</w:t>
      </w:r>
      <w:r w:rsidRPr="008A4E1A">
        <w:rPr>
          <w:rFonts w:ascii="Times New Roman" w:eastAsia="Arial Unicode MS" w:hAnsi="Times New Roman" w:cs="Times New Roman"/>
          <w:b/>
          <w:bCs/>
          <w:kern w:val="1"/>
          <w:sz w:val="24"/>
          <w:szCs w:val="28"/>
        </w:rPr>
        <w:tab/>
      </w:r>
      <w:r w:rsidRPr="008A4E1A">
        <w:rPr>
          <w:rFonts w:ascii="Times New Roman" w:eastAsia="Arial Unicode MS" w:hAnsi="Times New Roman" w:cs="Times New Roman"/>
          <w:b/>
          <w:bCs/>
          <w:i/>
          <w:kern w:val="1"/>
          <w:sz w:val="24"/>
          <w:szCs w:val="28"/>
        </w:rPr>
        <w:t>MERIDIJAN 15 d.o.o., Ante Starčevića 1, Pag, OIB: 43626141301</w:t>
      </w:r>
    </w:p>
    <w:p w14:paraId="1BCD5229"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4"/>
        </w:rPr>
      </w:pPr>
      <w:r w:rsidRPr="008A4E1A">
        <w:rPr>
          <w:rFonts w:ascii="Times New Roman" w:eastAsia="Arial Unicode MS" w:hAnsi="Times New Roman" w:cs="Times New Roman"/>
          <w:b/>
          <w:bCs/>
          <w:kern w:val="1"/>
          <w:sz w:val="24"/>
          <w:szCs w:val="24"/>
        </w:rPr>
        <w:t>Radi: smetanja posjeda</w:t>
      </w:r>
    </w:p>
    <w:p w14:paraId="2ED5A97D"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kern w:val="1"/>
          <w:sz w:val="24"/>
          <w:szCs w:val="24"/>
        </w:rPr>
      </w:pPr>
    </w:p>
    <w:p w14:paraId="55D3FBE6"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 xml:space="preserve">Ispred Hotel </w:t>
      </w:r>
      <w:proofErr w:type="spellStart"/>
      <w:r w:rsidRPr="008A4E1A">
        <w:rPr>
          <w:rFonts w:ascii="Times New Roman" w:eastAsia="Arial Unicode MS" w:hAnsi="Times New Roman" w:cs="Times New Roman"/>
          <w:kern w:val="1"/>
          <w:sz w:val="24"/>
          <w:szCs w:val="24"/>
        </w:rPr>
        <w:t>Pagus</w:t>
      </w:r>
      <w:proofErr w:type="spellEnd"/>
      <w:r w:rsidRPr="008A4E1A">
        <w:rPr>
          <w:rFonts w:ascii="Times New Roman" w:eastAsia="Arial Unicode MS" w:hAnsi="Times New Roman" w:cs="Times New Roman"/>
          <w:kern w:val="1"/>
          <w:sz w:val="24"/>
          <w:szCs w:val="24"/>
        </w:rPr>
        <w:t xml:space="preserve"> uređeno je parkiralište koje se sastoji od 75 parkirnih mjesta, a koje je u vlasništvu i posjedu tužitelja od početka obavljanja hotelske djelatnosti na nekretnini, odnosno već dulje od 30 godina koristi se isključivo za potrebe gostiju tog hotela i s hotelom čini uređenu cjelinu, no tuženik kao suvlasnik jedne od etaža (poslovnog prostora) u istoj nekretnini smetao je društvo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u stečaju u posljednjem mirnom posjedu navedenog parkirališta na način da je bez ikakve prethodne najave ili dozvole uzurpirao 10 parkirnih mjesta na način da je crte koje ih razgraničavaju obojao žutom bojom i na njih postavio prepreke kako bi društvo </w:t>
      </w:r>
      <w:proofErr w:type="spellStart"/>
      <w:r w:rsidRPr="008A4E1A">
        <w:rPr>
          <w:rFonts w:ascii="Times New Roman" w:eastAsia="Arial Unicode MS" w:hAnsi="Times New Roman" w:cs="Times New Roman"/>
          <w:kern w:val="1"/>
          <w:sz w:val="24"/>
          <w:szCs w:val="24"/>
        </w:rPr>
        <w:t>Coning</w:t>
      </w:r>
      <w:proofErr w:type="spellEnd"/>
      <w:r w:rsidRPr="008A4E1A">
        <w:rPr>
          <w:rFonts w:ascii="Times New Roman" w:eastAsia="Arial Unicode MS" w:hAnsi="Times New Roman" w:cs="Times New Roman"/>
          <w:kern w:val="1"/>
          <w:sz w:val="24"/>
          <w:szCs w:val="24"/>
        </w:rPr>
        <w:t xml:space="preserve"> d.d. – u stečaju i njegove zakupce onemogućio u korištenju predmetnih parkirnih mjesta.</w:t>
      </w:r>
    </w:p>
    <w:p w14:paraId="40737814"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28D262B8" w14:textId="77777777" w:rsidR="00B11777"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r w:rsidRPr="008A4E1A">
        <w:rPr>
          <w:rFonts w:ascii="Times New Roman" w:eastAsia="Arial Unicode MS" w:hAnsi="Times New Roman" w:cs="Times New Roman"/>
          <w:kern w:val="1"/>
          <w:sz w:val="24"/>
          <w:szCs w:val="24"/>
        </w:rPr>
        <w:t>Sud je u postupku do sada održao dva ročišta te je održano i vanjsko uredovanje na kojem su utvrđene naprijed opisane činjenice te je u konačnici donesen</w:t>
      </w:r>
      <w:r w:rsidR="00B11777">
        <w:rPr>
          <w:rFonts w:ascii="Times New Roman" w:eastAsia="Arial Unicode MS" w:hAnsi="Times New Roman" w:cs="Times New Roman"/>
          <w:kern w:val="1"/>
          <w:sz w:val="24"/>
          <w:szCs w:val="24"/>
        </w:rPr>
        <w:t xml:space="preserve">o i Rješenje </w:t>
      </w:r>
      <w:r w:rsidRPr="008A4E1A">
        <w:rPr>
          <w:rFonts w:ascii="Times New Roman" w:eastAsia="Arial Unicode MS" w:hAnsi="Times New Roman" w:cs="Times New Roman"/>
          <w:kern w:val="1"/>
          <w:sz w:val="24"/>
          <w:szCs w:val="24"/>
        </w:rPr>
        <w:t xml:space="preserve">Općinskog suda u Zadru </w:t>
      </w:r>
      <w:r w:rsidR="00B11777">
        <w:rPr>
          <w:rFonts w:ascii="Times New Roman" w:eastAsia="Arial Unicode MS" w:hAnsi="Times New Roman" w:cs="Times New Roman"/>
          <w:kern w:val="1"/>
          <w:sz w:val="24"/>
          <w:szCs w:val="24"/>
        </w:rPr>
        <w:t>27.10.2022.godine kojom je odbijen tužbeni zahtjev tužitelja. Na presudu je uložena žalba koja je proslijeđena na ŽS u Zagrebu 24.11.2022.godine i o istoj nije odlučeno.</w:t>
      </w:r>
    </w:p>
    <w:p w14:paraId="2A220350" w14:textId="77777777" w:rsidR="00B11777" w:rsidRDefault="00B11777" w:rsidP="008A4E1A">
      <w:pPr>
        <w:widowControl w:val="0"/>
        <w:suppressAutoHyphens/>
        <w:spacing w:after="0" w:line="240" w:lineRule="auto"/>
        <w:jc w:val="both"/>
        <w:rPr>
          <w:rFonts w:ascii="Times New Roman" w:eastAsia="Arial Unicode MS" w:hAnsi="Times New Roman" w:cs="Times New Roman"/>
          <w:kern w:val="1"/>
          <w:sz w:val="24"/>
          <w:szCs w:val="24"/>
        </w:rPr>
      </w:pPr>
    </w:p>
    <w:p w14:paraId="75E5DF1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1"/>
          <w:sz w:val="24"/>
          <w:szCs w:val="24"/>
        </w:rPr>
      </w:pPr>
    </w:p>
    <w:p w14:paraId="0EAB6233" w14:textId="77777777" w:rsidR="008A4E1A" w:rsidRPr="008A4E1A" w:rsidRDefault="008A4E1A" w:rsidP="008A4E1A">
      <w:pPr>
        <w:widowControl w:val="0"/>
        <w:numPr>
          <w:ilvl w:val="0"/>
          <w:numId w:val="1"/>
        </w:numPr>
        <w:suppressAutoHyphens/>
        <w:spacing w:after="200" w:line="276" w:lineRule="auto"/>
        <w:jc w:val="both"/>
        <w:rPr>
          <w:rFonts w:ascii="Times New Roman" w:eastAsia="Arial Unicode MS" w:hAnsi="Times New Roman" w:cs="Times New Roman"/>
          <w:b/>
          <w:bCs/>
          <w:i/>
          <w:kern w:val="1"/>
          <w:sz w:val="24"/>
          <w:szCs w:val="24"/>
        </w:rPr>
      </w:pPr>
      <w:r w:rsidRPr="008A4E1A">
        <w:rPr>
          <w:rFonts w:ascii="Times New Roman" w:eastAsia="Calibri" w:hAnsi="Times New Roman" w:cs="Times New Roman"/>
          <w:b/>
          <w:i/>
          <w:sz w:val="24"/>
          <w:szCs w:val="20"/>
        </w:rPr>
        <w:t>OPĆINSKI SUD RIJEKA, (Ovr-28/2020) Ovr-4589/2014</w:t>
      </w:r>
    </w:p>
    <w:p w14:paraId="5FE2FBE4"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u w:val="single"/>
        </w:rPr>
        <w:t>OVRHOVODITELJ</w:t>
      </w:r>
      <w:r w:rsidRPr="008A4E1A">
        <w:rPr>
          <w:rFonts w:ascii="Times New Roman" w:eastAsia="Arial Unicode MS" w:hAnsi="Times New Roman" w:cs="Times New Roman"/>
          <w:b/>
          <w:bCs/>
          <w:i/>
          <w:kern w:val="1"/>
          <w:sz w:val="24"/>
          <w:szCs w:val="24"/>
        </w:rPr>
        <w:t>: BKS BANK AG, Klagenfurt Austrija, OIB: 95202348925</w:t>
      </w:r>
    </w:p>
    <w:p w14:paraId="21E650F7" w14:textId="77777777" w:rsidR="008A4E1A" w:rsidRPr="008A4E1A" w:rsidRDefault="008A4E1A" w:rsidP="008A4E1A">
      <w:pPr>
        <w:widowControl w:val="0"/>
        <w:suppressAutoHyphens/>
        <w:spacing w:after="0" w:line="240" w:lineRule="auto"/>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u w:val="single"/>
        </w:rPr>
        <w:t>OVRŠENIK</w:t>
      </w:r>
      <w:r w:rsidRPr="008A4E1A">
        <w:rPr>
          <w:rFonts w:ascii="Times New Roman" w:eastAsia="Arial Unicode MS" w:hAnsi="Times New Roman" w:cs="Times New Roman"/>
          <w:b/>
          <w:bCs/>
          <w:i/>
          <w:kern w:val="1"/>
          <w:sz w:val="24"/>
          <w:szCs w:val="24"/>
        </w:rPr>
        <w:t xml:space="preserve">: CONING d.d. u stečaju </w:t>
      </w:r>
    </w:p>
    <w:p w14:paraId="1BBCE63B"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bCs/>
          <w:i/>
          <w:kern w:val="1"/>
          <w:sz w:val="24"/>
          <w:szCs w:val="24"/>
        </w:rPr>
      </w:pPr>
      <w:r w:rsidRPr="008A4E1A">
        <w:rPr>
          <w:rFonts w:ascii="Times New Roman" w:eastAsia="Arial Unicode MS" w:hAnsi="Times New Roman" w:cs="Times New Roman"/>
          <w:b/>
          <w:bCs/>
          <w:i/>
          <w:kern w:val="1"/>
          <w:sz w:val="24"/>
          <w:szCs w:val="24"/>
        </w:rPr>
        <w:t xml:space="preserve">RADI ovrhe na nekretninama </w:t>
      </w:r>
    </w:p>
    <w:p w14:paraId="38D91863"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7B895538"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r w:rsidRPr="008A4E1A">
        <w:rPr>
          <w:rFonts w:ascii="Times New Roman" w:eastAsia="Calibri" w:hAnsi="Times New Roman" w:cs="Times New Roman"/>
          <w:sz w:val="24"/>
          <w:szCs w:val="20"/>
        </w:rPr>
        <w:t xml:space="preserve">Dana 04.02.2019.godine </w:t>
      </w:r>
      <w:proofErr w:type="spellStart"/>
      <w:r w:rsidRPr="008A4E1A">
        <w:rPr>
          <w:rFonts w:ascii="Times New Roman" w:eastAsia="Calibri" w:hAnsi="Times New Roman" w:cs="Times New Roman"/>
          <w:sz w:val="24"/>
          <w:szCs w:val="20"/>
        </w:rPr>
        <w:t>Coning</w:t>
      </w:r>
      <w:proofErr w:type="spellEnd"/>
      <w:r w:rsidRPr="008A4E1A">
        <w:rPr>
          <w:rFonts w:ascii="Times New Roman" w:eastAsia="Calibri" w:hAnsi="Times New Roman" w:cs="Times New Roman"/>
          <w:sz w:val="24"/>
          <w:szCs w:val="20"/>
        </w:rPr>
        <w:t xml:space="preserve"> d.d. u stečaju primio je Rješenje Općinskog suda u Rijeci pod poslovnim brojem Ovr-4589/2017 doneseno po prijedlogu za ovrhu BKS BANK AG, Klagenfurt Austrija, OIB:95202348925 i to na nekretninama </w:t>
      </w:r>
      <w:proofErr w:type="spellStart"/>
      <w:r w:rsidRPr="008A4E1A">
        <w:rPr>
          <w:rFonts w:ascii="Times New Roman" w:eastAsia="Calibri" w:hAnsi="Times New Roman" w:cs="Times New Roman"/>
          <w:sz w:val="24"/>
          <w:szCs w:val="20"/>
        </w:rPr>
        <w:t>ovršenika</w:t>
      </w:r>
      <w:proofErr w:type="spellEnd"/>
      <w:r w:rsidRPr="008A4E1A">
        <w:rPr>
          <w:rFonts w:ascii="Times New Roman" w:eastAsia="Calibri" w:hAnsi="Times New Roman" w:cs="Times New Roman"/>
          <w:sz w:val="24"/>
          <w:szCs w:val="20"/>
        </w:rPr>
        <w:t xml:space="preserve"> čkbr.31, dvorište u nutarnjem gradu površine 48 </w:t>
      </w:r>
      <w:proofErr w:type="spellStart"/>
      <w:r w:rsidRPr="008A4E1A">
        <w:rPr>
          <w:rFonts w:ascii="Times New Roman" w:eastAsia="Calibri" w:hAnsi="Times New Roman" w:cs="Times New Roman"/>
          <w:sz w:val="24"/>
          <w:szCs w:val="20"/>
        </w:rPr>
        <w:t>čhv</w:t>
      </w:r>
      <w:proofErr w:type="spellEnd"/>
      <w:r w:rsidRPr="008A4E1A">
        <w:rPr>
          <w:rFonts w:ascii="Times New Roman" w:eastAsia="Calibri" w:hAnsi="Times New Roman" w:cs="Times New Roman"/>
          <w:sz w:val="24"/>
          <w:szCs w:val="20"/>
        </w:rPr>
        <w:t xml:space="preserve"> upisane u </w:t>
      </w:r>
      <w:proofErr w:type="spellStart"/>
      <w:r w:rsidRPr="008A4E1A">
        <w:rPr>
          <w:rFonts w:ascii="Times New Roman" w:eastAsia="Calibri" w:hAnsi="Times New Roman" w:cs="Times New Roman"/>
          <w:sz w:val="24"/>
          <w:szCs w:val="20"/>
        </w:rPr>
        <w:t>z.k.ul</w:t>
      </w:r>
      <w:proofErr w:type="spellEnd"/>
      <w:r w:rsidRPr="008A4E1A">
        <w:rPr>
          <w:rFonts w:ascii="Times New Roman" w:eastAsia="Calibri" w:hAnsi="Times New Roman" w:cs="Times New Roman"/>
          <w:sz w:val="24"/>
          <w:szCs w:val="20"/>
        </w:rPr>
        <w:t xml:space="preserve">. 2116, k.o. Senj. Predmetno rješenje doneseno je pošto je ono prethodno, Ovr-4589/2017-8 od 18.10.2017.godine ukinuto Rješenjem Županijskog suda u Zagrebu pod poslovnim brojem </w:t>
      </w:r>
      <w:proofErr w:type="spellStart"/>
      <w:r w:rsidRPr="008A4E1A">
        <w:rPr>
          <w:rFonts w:ascii="Times New Roman" w:eastAsia="Calibri" w:hAnsi="Times New Roman" w:cs="Times New Roman"/>
          <w:sz w:val="24"/>
          <w:szCs w:val="20"/>
        </w:rPr>
        <w:t>Gž</w:t>
      </w:r>
      <w:proofErr w:type="spellEnd"/>
      <w:r w:rsidRPr="008A4E1A">
        <w:rPr>
          <w:rFonts w:ascii="Times New Roman" w:eastAsia="Calibri" w:hAnsi="Times New Roman" w:cs="Times New Roman"/>
          <w:sz w:val="24"/>
          <w:szCs w:val="20"/>
        </w:rPr>
        <w:t xml:space="preserve"> Ovr-3425/2017.</w:t>
      </w:r>
    </w:p>
    <w:p w14:paraId="5E973B94"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6AD58EE1" w14:textId="77777777" w:rsidR="008A4E1A" w:rsidRPr="008A4E1A" w:rsidRDefault="008A4E1A" w:rsidP="008A4E1A">
      <w:pPr>
        <w:widowControl w:val="0"/>
        <w:suppressAutoHyphens/>
        <w:spacing w:after="0" w:line="240" w:lineRule="auto"/>
        <w:jc w:val="both"/>
        <w:rPr>
          <w:rFonts w:ascii="Times New Roman" w:eastAsia="Calibri" w:hAnsi="Times New Roman" w:cs="Times New Roman"/>
          <w:sz w:val="24"/>
          <w:szCs w:val="20"/>
        </w:rPr>
      </w:pPr>
      <w:r w:rsidRPr="008A4E1A">
        <w:rPr>
          <w:rFonts w:ascii="Times New Roman" w:eastAsia="Calibri" w:hAnsi="Times New Roman" w:cs="Times New Roman"/>
          <w:sz w:val="24"/>
          <w:szCs w:val="20"/>
        </w:rPr>
        <w:t xml:space="preserve">Budući da je OS Rijeka rješenje o ovrsi donio nakon što je ovrhovoditelj u 12/2018 i 01/2019 godine ispravio svoj prijedlog i dopunio ga odgovarajućom dokumentacijom, ali nakon što je nad </w:t>
      </w:r>
      <w:proofErr w:type="spellStart"/>
      <w:r w:rsidRPr="008A4E1A">
        <w:rPr>
          <w:rFonts w:ascii="Times New Roman" w:eastAsia="Calibri" w:hAnsi="Times New Roman" w:cs="Times New Roman"/>
          <w:sz w:val="24"/>
          <w:szCs w:val="20"/>
        </w:rPr>
        <w:t>ovršenikom</w:t>
      </w:r>
      <w:proofErr w:type="spellEnd"/>
      <w:r w:rsidRPr="008A4E1A">
        <w:rPr>
          <w:rFonts w:ascii="Times New Roman" w:eastAsia="Calibri" w:hAnsi="Times New Roman" w:cs="Times New Roman"/>
          <w:sz w:val="24"/>
          <w:szCs w:val="20"/>
        </w:rPr>
        <w:t xml:space="preserve"> otvoren stečajni postupak, to je </w:t>
      </w:r>
      <w:proofErr w:type="spellStart"/>
      <w:r w:rsidRPr="008A4E1A">
        <w:rPr>
          <w:rFonts w:ascii="Times New Roman" w:eastAsia="Calibri" w:hAnsi="Times New Roman" w:cs="Times New Roman"/>
          <w:sz w:val="24"/>
          <w:szCs w:val="20"/>
        </w:rPr>
        <w:t>ovršenik</w:t>
      </w:r>
      <w:proofErr w:type="spellEnd"/>
      <w:r w:rsidRPr="008A4E1A">
        <w:rPr>
          <w:rFonts w:ascii="Times New Roman" w:eastAsia="Calibri" w:hAnsi="Times New Roman" w:cs="Times New Roman"/>
          <w:sz w:val="24"/>
          <w:szCs w:val="20"/>
        </w:rPr>
        <w:t xml:space="preserve"> na predmetno rješenje o ovrsi od 04.02.2019.godine  uložio žalbu jer je postupanje suda protivno odredbi čl. 169. Stečajnog zakona. Međutim, umjesto da žalbu usvoji i prijedlog za ovrhu odbaci, Sud je naprosto donio rješenje o prekidu postupka te se ujedno oglasio nenadležnim za postupanje i spis uputio Trgovačkom sudu u Varaždinu. Na predmetno rješenje o stvarnoj nenadležnosti </w:t>
      </w:r>
      <w:proofErr w:type="spellStart"/>
      <w:r w:rsidRPr="008A4E1A">
        <w:rPr>
          <w:rFonts w:ascii="Times New Roman" w:eastAsia="Calibri" w:hAnsi="Times New Roman" w:cs="Times New Roman"/>
          <w:sz w:val="24"/>
          <w:szCs w:val="20"/>
        </w:rPr>
        <w:t>ovršenik</w:t>
      </w:r>
      <w:proofErr w:type="spellEnd"/>
      <w:r w:rsidRPr="008A4E1A">
        <w:rPr>
          <w:rFonts w:ascii="Times New Roman" w:eastAsia="Calibri" w:hAnsi="Times New Roman" w:cs="Times New Roman"/>
          <w:sz w:val="24"/>
          <w:szCs w:val="20"/>
        </w:rPr>
        <w:t xml:space="preserve"> je uložio žalbu koja je odbijena nakon čega je predmet ustupljen u rad Trgovačkom sudu u Varaždinu gdje će se i provesti postupak unovčenja</w:t>
      </w:r>
      <w:r w:rsidR="00B11777">
        <w:rPr>
          <w:rFonts w:ascii="Times New Roman" w:eastAsia="Calibri" w:hAnsi="Times New Roman" w:cs="Times New Roman"/>
          <w:sz w:val="24"/>
          <w:szCs w:val="20"/>
        </w:rPr>
        <w:t xml:space="preserve"> u skladu s odredbama Stečajnog zakona</w:t>
      </w:r>
      <w:r w:rsidRPr="008A4E1A">
        <w:rPr>
          <w:rFonts w:ascii="Times New Roman" w:eastAsia="Calibri" w:hAnsi="Times New Roman" w:cs="Times New Roman"/>
          <w:sz w:val="24"/>
          <w:szCs w:val="20"/>
        </w:rPr>
        <w:t xml:space="preserve">. </w:t>
      </w:r>
    </w:p>
    <w:p w14:paraId="1DD74015" w14:textId="77777777" w:rsidR="008A4E1A" w:rsidRDefault="008A4E1A" w:rsidP="008A4E1A">
      <w:pPr>
        <w:widowControl w:val="0"/>
        <w:suppressAutoHyphens/>
        <w:spacing w:after="0" w:line="240" w:lineRule="auto"/>
        <w:jc w:val="both"/>
        <w:rPr>
          <w:rFonts w:ascii="Times New Roman" w:eastAsia="Calibri" w:hAnsi="Times New Roman" w:cs="Times New Roman"/>
          <w:sz w:val="24"/>
          <w:szCs w:val="20"/>
        </w:rPr>
      </w:pPr>
    </w:p>
    <w:p w14:paraId="65C2204C" w14:textId="77777777" w:rsidR="007F7802" w:rsidRDefault="007F7802" w:rsidP="008A4E1A">
      <w:pPr>
        <w:widowControl w:val="0"/>
        <w:suppressAutoHyphens/>
        <w:spacing w:after="0" w:line="240" w:lineRule="auto"/>
        <w:jc w:val="both"/>
        <w:rPr>
          <w:rFonts w:ascii="Times New Roman" w:eastAsia="Calibri" w:hAnsi="Times New Roman" w:cs="Times New Roman"/>
          <w:sz w:val="24"/>
          <w:szCs w:val="20"/>
        </w:rPr>
      </w:pPr>
    </w:p>
    <w:p w14:paraId="635DE610" w14:textId="77777777" w:rsidR="007F7802" w:rsidRDefault="007F7802" w:rsidP="008A4E1A">
      <w:pPr>
        <w:widowControl w:val="0"/>
        <w:suppressAutoHyphens/>
        <w:spacing w:after="0" w:line="240" w:lineRule="auto"/>
        <w:jc w:val="both"/>
        <w:rPr>
          <w:rFonts w:ascii="Times New Roman" w:eastAsia="Calibri" w:hAnsi="Times New Roman" w:cs="Times New Roman"/>
          <w:sz w:val="24"/>
          <w:szCs w:val="20"/>
        </w:rPr>
      </w:pPr>
    </w:p>
    <w:p w14:paraId="244FE794" w14:textId="77777777" w:rsidR="007F7802" w:rsidRDefault="007F7802" w:rsidP="008A4E1A">
      <w:pPr>
        <w:widowControl w:val="0"/>
        <w:suppressAutoHyphens/>
        <w:spacing w:after="0" w:line="240" w:lineRule="auto"/>
        <w:jc w:val="both"/>
        <w:rPr>
          <w:rFonts w:ascii="Times New Roman" w:eastAsia="Calibri" w:hAnsi="Times New Roman" w:cs="Times New Roman"/>
          <w:sz w:val="24"/>
          <w:szCs w:val="20"/>
        </w:rPr>
      </w:pPr>
    </w:p>
    <w:p w14:paraId="2873E498" w14:textId="77777777" w:rsidR="007F7802" w:rsidRPr="008A4E1A" w:rsidRDefault="007F7802" w:rsidP="008A4E1A">
      <w:pPr>
        <w:widowControl w:val="0"/>
        <w:suppressAutoHyphens/>
        <w:spacing w:after="0" w:line="240" w:lineRule="auto"/>
        <w:jc w:val="both"/>
        <w:rPr>
          <w:rFonts w:ascii="Times New Roman" w:eastAsia="Calibri" w:hAnsi="Times New Roman" w:cs="Times New Roman"/>
          <w:sz w:val="24"/>
          <w:szCs w:val="20"/>
        </w:rPr>
      </w:pPr>
    </w:p>
    <w:p w14:paraId="01156E2B"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E301E05" w14:textId="77777777" w:rsidR="008A4E1A" w:rsidRPr="008A4E1A" w:rsidRDefault="008A4E1A" w:rsidP="008A4E1A">
      <w:pPr>
        <w:widowControl w:val="0"/>
        <w:numPr>
          <w:ilvl w:val="0"/>
          <w:numId w:val="1"/>
        </w:numPr>
        <w:suppressAutoHyphens/>
        <w:spacing w:after="0" w:line="240" w:lineRule="auto"/>
        <w:jc w:val="both"/>
        <w:rPr>
          <w:rFonts w:ascii="Times New Roman" w:eastAsia="Arial Unicode MS" w:hAnsi="Times New Roman" w:cs="Times New Roman"/>
          <w:b/>
          <w:kern w:val="2"/>
          <w:sz w:val="24"/>
          <w:szCs w:val="24"/>
          <w:lang w:eastAsia="hr-HR"/>
        </w:rPr>
      </w:pPr>
      <w:r w:rsidRPr="008A4E1A">
        <w:rPr>
          <w:rFonts w:ascii="Times New Roman" w:eastAsia="Arial Unicode MS" w:hAnsi="Times New Roman" w:cs="Times New Roman"/>
          <w:b/>
          <w:kern w:val="2"/>
          <w:sz w:val="24"/>
          <w:szCs w:val="24"/>
          <w:lang w:eastAsia="hr-HR"/>
        </w:rPr>
        <w:t>OPĆINSKI GRAĐANSKI SUD U ZAGREBU</w:t>
      </w:r>
    </w:p>
    <w:p w14:paraId="06FC7AB7" w14:textId="77777777" w:rsidR="008A4E1A" w:rsidRPr="008A4E1A" w:rsidRDefault="008A4E1A" w:rsidP="008A4E1A">
      <w:pPr>
        <w:widowControl w:val="0"/>
        <w:suppressAutoHyphens/>
        <w:spacing w:after="0" w:line="240" w:lineRule="auto"/>
        <w:ind w:left="360"/>
        <w:jc w:val="both"/>
        <w:rPr>
          <w:rFonts w:ascii="Times New Roman" w:eastAsia="Arial Unicode MS" w:hAnsi="Times New Roman" w:cs="Times New Roman"/>
          <w:b/>
          <w:kern w:val="2"/>
          <w:sz w:val="24"/>
          <w:szCs w:val="24"/>
          <w:lang w:eastAsia="hr-HR"/>
        </w:rPr>
      </w:pPr>
      <w:r w:rsidRPr="008A4E1A">
        <w:rPr>
          <w:rFonts w:ascii="Times New Roman" w:eastAsia="Arial Unicode MS" w:hAnsi="Times New Roman" w:cs="Times New Roman"/>
          <w:b/>
          <w:kern w:val="2"/>
          <w:sz w:val="24"/>
          <w:szCs w:val="24"/>
          <w:lang w:eastAsia="hr-HR"/>
        </w:rPr>
        <w:t>Poslovni broj: P-92/2016</w:t>
      </w:r>
    </w:p>
    <w:p w14:paraId="1EFC75BE"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563DBF25"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Tužitelj</w:t>
      </w:r>
      <w:r w:rsidRPr="008A4E1A">
        <w:rPr>
          <w:rFonts w:ascii="Times New Roman" w:eastAsia="Arial Unicode MS" w:hAnsi="Times New Roman" w:cs="Times New Roman"/>
          <w:b/>
          <w:i/>
          <w:kern w:val="2"/>
          <w:sz w:val="24"/>
          <w:szCs w:val="24"/>
          <w:lang w:eastAsia="hr-HR"/>
        </w:rPr>
        <w:tab/>
        <w:t>HRVATSKI ZAVOD ZA MIROVINSKO OSIGURANJE</w:t>
      </w:r>
    </w:p>
    <w:p w14:paraId="19DACAB8"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b/>
          <w:i/>
          <w:kern w:val="2"/>
          <w:sz w:val="24"/>
          <w:szCs w:val="24"/>
          <w:lang w:eastAsia="hr-HR"/>
        </w:rPr>
      </w:pPr>
      <w:r w:rsidRPr="008A4E1A">
        <w:rPr>
          <w:rFonts w:ascii="Times New Roman" w:eastAsia="Arial Unicode MS" w:hAnsi="Times New Roman" w:cs="Times New Roman"/>
          <w:b/>
          <w:i/>
          <w:kern w:val="2"/>
          <w:sz w:val="24"/>
          <w:szCs w:val="24"/>
          <w:lang w:eastAsia="hr-HR"/>
        </w:rPr>
        <w:t>Tuženik</w:t>
      </w:r>
      <w:r w:rsidRPr="008A4E1A">
        <w:rPr>
          <w:rFonts w:ascii="Times New Roman" w:eastAsia="Arial Unicode MS" w:hAnsi="Times New Roman" w:cs="Times New Roman"/>
          <w:b/>
          <w:i/>
          <w:kern w:val="2"/>
          <w:sz w:val="24"/>
          <w:szCs w:val="24"/>
          <w:lang w:eastAsia="hr-HR"/>
        </w:rPr>
        <w:tab/>
        <w:t xml:space="preserve">CONING d.d. u stečaju, Augusta Šenoe 4-6, Varaždin, OIB: 49557976962 </w:t>
      </w:r>
    </w:p>
    <w:p w14:paraId="799FAF96"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7E1FF6E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r w:rsidRPr="008A4E1A">
        <w:rPr>
          <w:rFonts w:ascii="Times New Roman" w:eastAsia="Arial Unicode MS" w:hAnsi="Times New Roman" w:cs="Times New Roman"/>
          <w:kern w:val="2"/>
          <w:sz w:val="24"/>
          <w:szCs w:val="24"/>
          <w:lang w:eastAsia="hr-HR"/>
        </w:rPr>
        <w:t xml:space="preserve">Stečajna upraviteljica primila je poziv Općinskog građanskog suda u Zagrebu da preuzme ovaj parnični postupak koji se vodio prije otvaranja stečajnog postupka radi ispunjenja ugovora, međutim, </w:t>
      </w:r>
      <w:r w:rsidR="00B11777">
        <w:rPr>
          <w:rFonts w:ascii="Times New Roman" w:eastAsia="Arial Unicode MS" w:hAnsi="Times New Roman" w:cs="Times New Roman"/>
          <w:kern w:val="2"/>
          <w:sz w:val="24"/>
          <w:szCs w:val="24"/>
          <w:lang w:eastAsia="hr-HR"/>
        </w:rPr>
        <w:t xml:space="preserve">kako </w:t>
      </w:r>
      <w:r w:rsidRPr="008A4E1A">
        <w:rPr>
          <w:rFonts w:ascii="Times New Roman" w:eastAsia="Arial Unicode MS" w:hAnsi="Times New Roman" w:cs="Times New Roman"/>
          <w:kern w:val="2"/>
          <w:sz w:val="24"/>
          <w:szCs w:val="24"/>
          <w:lang w:eastAsia="hr-HR"/>
        </w:rPr>
        <w:t xml:space="preserve">nakon otvaranja stečajnog postupka nije pristigla prijava HZMO po osnovi ovog parničnog postupka ili tražbine koja bi iz njega proizlazila (a ne radi se o potraživanju u kojem bi HZMO zastupalo ŽDO) </w:t>
      </w:r>
      <w:r w:rsidR="00B70706">
        <w:rPr>
          <w:rFonts w:ascii="Times New Roman" w:eastAsia="Arial Unicode MS" w:hAnsi="Times New Roman" w:cs="Times New Roman"/>
          <w:kern w:val="2"/>
          <w:sz w:val="24"/>
          <w:szCs w:val="24"/>
          <w:lang w:eastAsia="hr-HR"/>
        </w:rPr>
        <w:t xml:space="preserve">to je predloženo odbacivanje </w:t>
      </w:r>
      <w:r w:rsidRPr="008A4E1A">
        <w:rPr>
          <w:rFonts w:ascii="Times New Roman" w:eastAsia="Arial Unicode MS" w:hAnsi="Times New Roman" w:cs="Times New Roman"/>
          <w:kern w:val="2"/>
          <w:sz w:val="24"/>
          <w:szCs w:val="24"/>
          <w:lang w:eastAsia="hr-HR"/>
        </w:rPr>
        <w:t xml:space="preserve">tužbe u ovom predmetu. </w:t>
      </w:r>
    </w:p>
    <w:p w14:paraId="2B505EBA"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454ED8D1"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7CE09C3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4FD514F0"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3C910EE2" w14:textId="77777777" w:rsidR="008A4E1A" w:rsidRPr="008A4E1A" w:rsidRDefault="008A4E1A" w:rsidP="008A4E1A">
      <w:pPr>
        <w:widowControl w:val="0"/>
        <w:suppressAutoHyphens/>
        <w:spacing w:after="0" w:line="240" w:lineRule="auto"/>
        <w:jc w:val="both"/>
        <w:rPr>
          <w:rFonts w:ascii="Times New Roman" w:eastAsia="Arial Unicode MS" w:hAnsi="Times New Roman" w:cs="Times New Roman"/>
          <w:kern w:val="2"/>
          <w:sz w:val="24"/>
          <w:szCs w:val="24"/>
          <w:lang w:eastAsia="hr-HR"/>
        </w:rPr>
      </w:pPr>
    </w:p>
    <w:p w14:paraId="23F4C9D2" w14:textId="77777777" w:rsidR="00920798" w:rsidRPr="008A4E1A" w:rsidRDefault="00920798">
      <w:pPr>
        <w:rPr>
          <w:rFonts w:ascii="Times New Roman" w:hAnsi="Times New Roman" w:cs="Times New Roman"/>
        </w:rPr>
      </w:pPr>
    </w:p>
    <w:sectPr w:rsidR="00920798" w:rsidRPr="008A4E1A">
      <w:headerReference w:type="even" r:id="rId7"/>
      <w:headerReference w:type="default" r:id="rId8"/>
      <w:footerReference w:type="even" r:id="rId9"/>
      <w:footerReference w:type="default" r:id="rId10"/>
      <w:headerReference w:type="first" r:id="rId11"/>
      <w:footerReference w:type="first" r:id="rId12"/>
      <w:footnotePr>
        <w:pos w:val="beneathText"/>
      </w:footnotePr>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913AE" w14:textId="77777777" w:rsidR="000C6C67" w:rsidRDefault="000C6C67">
      <w:pPr>
        <w:spacing w:after="0" w:line="240" w:lineRule="auto"/>
      </w:pPr>
      <w:r>
        <w:separator/>
      </w:r>
    </w:p>
  </w:endnote>
  <w:endnote w:type="continuationSeparator" w:id="0">
    <w:p w14:paraId="4C2F7380" w14:textId="77777777" w:rsidR="000C6C67" w:rsidRDefault="000C6C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9FD42" w14:textId="77777777" w:rsidR="00022BEE" w:rsidRDefault="00000000">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4198B" w14:textId="77777777" w:rsidR="00022BEE" w:rsidRDefault="00D46355">
    <w:pPr>
      <w:pStyle w:val="Podnoje"/>
      <w:jc w:val="center"/>
    </w:pPr>
    <w:r>
      <w:fldChar w:fldCharType="begin"/>
    </w:r>
    <w:r>
      <w:instrText>PAGE   \* MERGEFORMAT</w:instrText>
    </w:r>
    <w:r>
      <w:fldChar w:fldCharType="separate"/>
    </w:r>
    <w:r>
      <w:rPr>
        <w:noProof/>
      </w:rPr>
      <w:t>1</w:t>
    </w:r>
    <w:r>
      <w:fldChar w:fldCharType="end"/>
    </w:r>
  </w:p>
  <w:p w14:paraId="75D4C3A2" w14:textId="77777777" w:rsidR="00022BEE" w:rsidRDefault="00000000">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03766" w14:textId="77777777" w:rsidR="00022BEE" w:rsidRDefault="00000000">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074D" w14:textId="77777777" w:rsidR="000C6C67" w:rsidRDefault="000C6C67">
      <w:pPr>
        <w:spacing w:after="0" w:line="240" w:lineRule="auto"/>
      </w:pPr>
      <w:r>
        <w:separator/>
      </w:r>
    </w:p>
  </w:footnote>
  <w:footnote w:type="continuationSeparator" w:id="0">
    <w:p w14:paraId="516947DB" w14:textId="77777777" w:rsidR="000C6C67" w:rsidRDefault="000C6C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8FB4" w14:textId="77777777" w:rsidR="00022BEE" w:rsidRDefault="00000000">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E4D0" w14:textId="77777777" w:rsidR="00022BEE" w:rsidRDefault="00000000">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8956" w14:textId="77777777" w:rsidR="00022BEE" w:rsidRDefault="00000000">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875597"/>
    <w:multiLevelType w:val="hybridMultilevel"/>
    <w:tmpl w:val="99F6F218"/>
    <w:lvl w:ilvl="0" w:tplc="041A000F">
      <w:start w:val="1"/>
      <w:numFmt w:val="decimal"/>
      <w:lvlText w:val="%1."/>
      <w:lvlJc w:val="left"/>
      <w:pPr>
        <w:ind w:left="502"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16cid:durableId="315375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E1A"/>
    <w:rsid w:val="00032910"/>
    <w:rsid w:val="000C6C67"/>
    <w:rsid w:val="003B0B90"/>
    <w:rsid w:val="003E2802"/>
    <w:rsid w:val="006A1AB7"/>
    <w:rsid w:val="006D1FC8"/>
    <w:rsid w:val="007F7802"/>
    <w:rsid w:val="008640E5"/>
    <w:rsid w:val="008A4E1A"/>
    <w:rsid w:val="00920798"/>
    <w:rsid w:val="009D696E"/>
    <w:rsid w:val="00B11777"/>
    <w:rsid w:val="00B70706"/>
    <w:rsid w:val="00D46355"/>
    <w:rsid w:val="00DF1ACE"/>
    <w:rsid w:val="00EB45C9"/>
    <w:rsid w:val="00F80D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B2729"/>
  <w15:chartTrackingRefBased/>
  <w15:docId w15:val="{E775398C-1D0D-4D33-932F-E1454147C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semiHidden/>
    <w:unhideWhenUsed/>
    <w:rsid w:val="008A4E1A"/>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A4E1A"/>
  </w:style>
  <w:style w:type="paragraph" w:styleId="Podnoje">
    <w:name w:val="footer"/>
    <w:basedOn w:val="Normal"/>
    <w:link w:val="PodnojeChar"/>
    <w:uiPriority w:val="99"/>
    <w:rsid w:val="008A4E1A"/>
    <w:pPr>
      <w:widowControl w:val="0"/>
      <w:tabs>
        <w:tab w:val="center" w:pos="4536"/>
        <w:tab w:val="right" w:pos="9072"/>
      </w:tabs>
      <w:suppressAutoHyphens/>
      <w:spacing w:after="0" w:line="240" w:lineRule="auto"/>
    </w:pPr>
    <w:rPr>
      <w:rFonts w:ascii="Times New Roman" w:eastAsia="Arial Unicode MS" w:hAnsi="Times New Roman" w:cs="Times New Roman"/>
      <w:kern w:val="1"/>
      <w:sz w:val="24"/>
      <w:szCs w:val="24"/>
    </w:rPr>
  </w:style>
  <w:style w:type="character" w:customStyle="1" w:styleId="PodnojeChar">
    <w:name w:val="Podnožje Char"/>
    <w:basedOn w:val="Zadanifontodlomka"/>
    <w:link w:val="Podnoje"/>
    <w:uiPriority w:val="99"/>
    <w:rsid w:val="008A4E1A"/>
    <w:rPr>
      <w:rFonts w:ascii="Times New Roman" w:eastAsia="Arial Unicode MS" w:hAnsi="Times New Roman" w:cs="Times New Roman"/>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2889</Words>
  <Characters>16473</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Željka</dc:creator>
  <cp:keywords/>
  <dc:description/>
  <cp:lastModifiedBy>Dell</cp:lastModifiedBy>
  <cp:revision>2</cp:revision>
  <dcterms:created xsi:type="dcterms:W3CDTF">2023-03-07T20:14:00Z</dcterms:created>
  <dcterms:modified xsi:type="dcterms:W3CDTF">2023-03-07T20:14:00Z</dcterms:modified>
</cp:coreProperties>
</file>